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6049E" w:rsidRPr="0032281F" w:rsidP="0086049E" w14:paraId="505B4E8D" w14:textId="77777777">
      <w:pPr>
        <w:shd w:val="clear" w:color="auto" w:fill="FFFFFF"/>
        <w:spacing w:line="480" w:lineRule="auto"/>
        <w:jc w:val="both"/>
        <w:rPr>
          <w:rFonts w:ascii="Times New Roman" w:hAnsi="Times New Roman" w:cs="Times New Roman"/>
          <w:spacing w:val="3"/>
          <w:bdr w:val="none" w:sz="0" w:space="0" w:color="auto" w:frame="1"/>
        </w:rPr>
      </w:pPr>
    </w:p>
    <w:p w:rsidR="0086049E" w:rsidRPr="0032281F" w:rsidP="0086049E" w14:paraId="59E14AC4" w14:textId="77777777">
      <w:pPr>
        <w:shd w:val="clear" w:color="auto" w:fill="FFFFFF"/>
        <w:spacing w:line="480" w:lineRule="auto"/>
        <w:jc w:val="both"/>
        <w:rPr>
          <w:rFonts w:ascii="Times New Roman" w:hAnsi="Times New Roman" w:cs="Times New Roman"/>
          <w:spacing w:val="3"/>
          <w:bdr w:val="none" w:sz="0" w:space="0" w:color="auto" w:frame="1"/>
        </w:rPr>
      </w:pPr>
    </w:p>
    <w:p w:rsidR="0086049E" w:rsidP="0086049E" w14:paraId="32FE2F59" w14:textId="77777777">
      <w:pPr>
        <w:shd w:val="clear" w:color="auto" w:fill="FFFFFF"/>
        <w:spacing w:line="480" w:lineRule="auto"/>
        <w:jc w:val="both"/>
        <w:rPr>
          <w:rFonts w:ascii="Times New Roman" w:hAnsi="Times New Roman" w:cs="Times New Roman"/>
          <w:spacing w:val="3"/>
          <w:bdr w:val="none" w:sz="0" w:space="0" w:color="auto" w:frame="1"/>
        </w:rPr>
      </w:pPr>
    </w:p>
    <w:p w:rsidR="0086049E" w:rsidP="00CB4544" w14:paraId="7F31E5D5" w14:textId="77777777">
      <w:pPr>
        <w:spacing w:line="480" w:lineRule="auto"/>
        <w:rPr>
          <w:rFonts w:ascii="Times New Roman" w:hAnsi="Times New Roman" w:cs="Times New Roman"/>
        </w:rPr>
      </w:pPr>
    </w:p>
    <w:p w:rsidR="00CB4544" w:rsidRPr="00CB4544" w:rsidP="00CB4544" w14:paraId="2EBC29C0" w14:textId="03CC1432">
      <w:pPr>
        <w:spacing w:line="480" w:lineRule="auto"/>
        <w:jc w:val="center"/>
        <w:rPr>
          <w:rFonts w:ascii="Times New Roman" w:hAnsi="Times New Roman" w:cs="Times New Roman"/>
          <w:b/>
        </w:rPr>
      </w:pPr>
      <w:r w:rsidRPr="00CB4544">
        <w:rPr>
          <w:rFonts w:ascii="Times New Roman" w:hAnsi="Times New Roman" w:cs="Times New Roman"/>
          <w:b/>
        </w:rPr>
        <w:t>Discussion</w:t>
      </w:r>
    </w:p>
    <w:p w:rsidR="00CB4544" w:rsidRPr="0032281F" w:rsidP="00CB4544" w14:paraId="472F61EF" w14:textId="77777777">
      <w:pPr>
        <w:spacing w:line="480" w:lineRule="auto"/>
        <w:jc w:val="center"/>
        <w:rPr>
          <w:rFonts w:ascii="Times New Roman" w:hAnsi="Times New Roman" w:cs="Times New Roman"/>
        </w:rPr>
      </w:pPr>
    </w:p>
    <w:p w:rsidR="0086049E" w:rsidRPr="0032281F" w:rsidP="0086049E" w14:paraId="313BB86A" w14:textId="598F3815">
      <w:pPr>
        <w:spacing w:line="480" w:lineRule="auto"/>
        <w:jc w:val="center"/>
        <w:rPr>
          <w:rFonts w:ascii="Times New Roman" w:hAnsi="Times New Roman" w:cs="Times New Roman"/>
        </w:rPr>
      </w:pPr>
      <w:r>
        <w:rPr>
          <w:rFonts w:ascii="Times New Roman" w:hAnsi="Times New Roman" w:cs="Times New Roman"/>
        </w:rPr>
        <w:t>Student’s Name</w:t>
      </w:r>
    </w:p>
    <w:p w:rsidR="00CB4544" w:rsidRPr="0032281F" w:rsidP="00CB4544" w14:paraId="2753D418" w14:textId="1924D481">
      <w:pPr>
        <w:spacing w:line="480" w:lineRule="auto"/>
        <w:jc w:val="center"/>
        <w:rPr>
          <w:rFonts w:ascii="Times New Roman" w:hAnsi="Times New Roman" w:cs="Times New Roman"/>
        </w:rPr>
      </w:pPr>
      <w:r>
        <w:rPr>
          <w:rFonts w:ascii="Times New Roman" w:hAnsi="Times New Roman" w:cs="Times New Roman"/>
        </w:rPr>
        <w:t>Institution</w:t>
      </w:r>
    </w:p>
    <w:p w:rsidR="0086049E" w:rsidP="0086049E" w14:paraId="40393FFA" w14:textId="34F92B10">
      <w:pPr>
        <w:spacing w:line="480" w:lineRule="auto"/>
        <w:jc w:val="center"/>
        <w:rPr>
          <w:rFonts w:ascii="Times New Roman" w:hAnsi="Times New Roman" w:cs="Times New Roman"/>
        </w:rPr>
      </w:pPr>
      <w:r>
        <w:rPr>
          <w:rFonts w:ascii="Times New Roman" w:hAnsi="Times New Roman" w:cs="Times New Roman"/>
        </w:rPr>
        <w:t xml:space="preserve">Course </w:t>
      </w:r>
    </w:p>
    <w:p w:rsidR="0086049E" w:rsidRPr="0032281F" w:rsidP="0086049E" w14:paraId="6F583395" w14:textId="4D0E65E8">
      <w:pPr>
        <w:spacing w:line="480" w:lineRule="auto"/>
        <w:jc w:val="center"/>
        <w:rPr>
          <w:rFonts w:ascii="Times New Roman" w:hAnsi="Times New Roman" w:cs="Times New Roman"/>
        </w:rPr>
      </w:pPr>
      <w:r>
        <w:rPr>
          <w:rFonts w:ascii="Times New Roman" w:hAnsi="Times New Roman" w:cs="Times New Roman"/>
        </w:rPr>
        <w:t>Instructor’s N</w:t>
      </w:r>
      <w:r>
        <w:rPr>
          <w:rFonts w:ascii="Times New Roman" w:hAnsi="Times New Roman" w:cs="Times New Roman"/>
        </w:rPr>
        <w:t>ame</w:t>
      </w:r>
    </w:p>
    <w:p w:rsidR="0086049E" w:rsidRPr="0032281F" w:rsidP="0086049E" w14:paraId="25BFCC33" w14:textId="12CABEF3">
      <w:pPr>
        <w:spacing w:line="480" w:lineRule="auto"/>
        <w:jc w:val="center"/>
        <w:rPr>
          <w:rFonts w:ascii="Times New Roman" w:hAnsi="Times New Roman" w:cs="Times New Roman"/>
        </w:rPr>
      </w:pPr>
      <w:r>
        <w:rPr>
          <w:rFonts w:ascii="Times New Roman" w:hAnsi="Times New Roman" w:cs="Times New Roman"/>
        </w:rPr>
        <w:t>D</w:t>
      </w:r>
      <w:r>
        <w:rPr>
          <w:rFonts w:ascii="Times New Roman" w:hAnsi="Times New Roman" w:cs="Times New Roman"/>
        </w:rPr>
        <w:t>ate</w:t>
      </w:r>
    </w:p>
    <w:p w:rsidR="0086049E" w:rsidRPr="0032281F" w:rsidP="0086049E" w14:paraId="4A0977C0" w14:textId="77777777">
      <w:pPr>
        <w:shd w:val="clear" w:color="auto" w:fill="FFFFFF"/>
        <w:spacing w:line="480" w:lineRule="auto"/>
        <w:jc w:val="both"/>
        <w:rPr>
          <w:rFonts w:ascii="Times New Roman" w:hAnsi="Times New Roman" w:cs="Times New Roman"/>
          <w:spacing w:val="3"/>
          <w:bdr w:val="none" w:sz="0" w:space="0" w:color="auto" w:frame="1"/>
        </w:rPr>
      </w:pPr>
    </w:p>
    <w:p w:rsidR="0086049E" w:rsidRPr="0032281F" w:rsidP="0086049E" w14:paraId="6843D591" w14:textId="77777777">
      <w:pPr>
        <w:shd w:val="clear" w:color="auto" w:fill="FFFFFF"/>
        <w:spacing w:line="480" w:lineRule="auto"/>
        <w:jc w:val="both"/>
        <w:rPr>
          <w:rFonts w:ascii="Times New Roman" w:hAnsi="Times New Roman" w:cs="Times New Roman"/>
          <w:spacing w:val="3"/>
          <w:bdr w:val="none" w:sz="0" w:space="0" w:color="auto" w:frame="1"/>
        </w:rPr>
      </w:pPr>
    </w:p>
    <w:p w:rsidR="0086049E" w:rsidRPr="0032281F" w:rsidP="0086049E" w14:paraId="0D650D32" w14:textId="77777777">
      <w:pPr>
        <w:shd w:val="clear" w:color="auto" w:fill="FFFFFF"/>
        <w:spacing w:line="480" w:lineRule="auto"/>
        <w:jc w:val="both"/>
        <w:rPr>
          <w:rFonts w:ascii="Times New Roman" w:hAnsi="Times New Roman" w:cs="Times New Roman"/>
          <w:spacing w:val="3"/>
          <w:bdr w:val="none" w:sz="0" w:space="0" w:color="auto" w:frame="1"/>
        </w:rPr>
      </w:pPr>
    </w:p>
    <w:p w:rsidR="0086049E" w:rsidRPr="0032281F" w:rsidP="0086049E" w14:paraId="78B7F1C1" w14:textId="77777777">
      <w:pPr>
        <w:shd w:val="clear" w:color="auto" w:fill="FFFFFF"/>
        <w:spacing w:line="480" w:lineRule="auto"/>
        <w:jc w:val="both"/>
        <w:rPr>
          <w:rFonts w:ascii="Times New Roman" w:hAnsi="Times New Roman" w:cs="Times New Roman"/>
          <w:spacing w:val="3"/>
          <w:bdr w:val="none" w:sz="0" w:space="0" w:color="auto" w:frame="1"/>
        </w:rPr>
      </w:pPr>
    </w:p>
    <w:p w:rsidR="0086049E" w:rsidRPr="0032281F" w:rsidP="0086049E" w14:paraId="43C27AF7" w14:textId="77777777">
      <w:pPr>
        <w:shd w:val="clear" w:color="auto" w:fill="FFFFFF"/>
        <w:spacing w:line="480" w:lineRule="auto"/>
        <w:jc w:val="both"/>
        <w:rPr>
          <w:rFonts w:ascii="Times New Roman" w:hAnsi="Times New Roman" w:cs="Times New Roman"/>
          <w:spacing w:val="3"/>
          <w:bdr w:val="none" w:sz="0" w:space="0" w:color="auto" w:frame="1"/>
        </w:rPr>
      </w:pPr>
    </w:p>
    <w:p w:rsidR="0086049E" w:rsidP="0086049E" w14:paraId="16F42755" w14:textId="77777777">
      <w:pPr>
        <w:spacing w:line="480" w:lineRule="auto"/>
        <w:rPr>
          <w:rFonts w:ascii="Times New Roman" w:hAnsi="Times New Roman" w:cs="Times New Roman"/>
        </w:rPr>
      </w:pPr>
    </w:p>
    <w:p w:rsidR="0086049E" w:rsidP="0086049E" w14:paraId="2F9593F0" w14:textId="77777777">
      <w:pPr>
        <w:spacing w:line="480" w:lineRule="auto"/>
        <w:rPr>
          <w:rFonts w:ascii="Times New Roman" w:hAnsi="Times New Roman" w:cs="Times New Roman"/>
        </w:rPr>
      </w:pPr>
    </w:p>
    <w:p w:rsidR="0086049E" w:rsidP="0086049E" w14:paraId="18593089" w14:textId="77777777">
      <w:pPr>
        <w:spacing w:line="480" w:lineRule="auto"/>
        <w:rPr>
          <w:rFonts w:ascii="Times New Roman" w:hAnsi="Times New Roman" w:cs="Times New Roman"/>
        </w:rPr>
      </w:pPr>
    </w:p>
    <w:p w:rsidR="00CB4544" w14:paraId="457853C1" w14:textId="77777777">
      <w:pPr>
        <w:spacing w:line="480" w:lineRule="auto"/>
        <w:ind w:firstLine="720"/>
        <w:rPr>
          <w:rFonts w:ascii="Times New Roman" w:hAnsi="Times New Roman" w:cs="Times New Roman"/>
          <w:b/>
        </w:rPr>
      </w:pPr>
      <w:r>
        <w:rPr>
          <w:rFonts w:ascii="Times New Roman" w:hAnsi="Times New Roman" w:cs="Times New Roman"/>
          <w:b/>
        </w:rPr>
        <w:br w:type="page"/>
      </w:r>
    </w:p>
    <w:p w:rsidR="0086049E" w:rsidRPr="00CB4544" w:rsidP="00CB4544" w14:paraId="30A7C326" w14:textId="17201953">
      <w:pPr>
        <w:spacing w:line="480" w:lineRule="auto"/>
        <w:jc w:val="center"/>
        <w:rPr>
          <w:rFonts w:ascii="Times New Roman" w:hAnsi="Times New Roman" w:cs="Times New Roman"/>
          <w:b/>
        </w:rPr>
      </w:pPr>
      <w:r w:rsidRPr="00CB4544">
        <w:rPr>
          <w:rFonts w:ascii="Times New Roman" w:hAnsi="Times New Roman" w:cs="Times New Roman"/>
          <w:b/>
        </w:rPr>
        <w:t>Discussion</w:t>
      </w:r>
    </w:p>
    <w:p w:rsidR="0086049E" w:rsidRPr="00CB4544" w:rsidP="00CB4544" w14:paraId="2EF6584E" w14:textId="48C8BBE7">
      <w:pPr>
        <w:spacing w:line="480" w:lineRule="auto"/>
        <w:rPr>
          <w:rFonts w:ascii="Times New Roman" w:hAnsi="Times New Roman" w:cs="Times New Roman"/>
          <w:b/>
        </w:rPr>
      </w:pPr>
      <w:r w:rsidRPr="00CB4544">
        <w:rPr>
          <w:rFonts w:ascii="Times New Roman" w:hAnsi="Times New Roman" w:cs="Times New Roman"/>
          <w:b/>
        </w:rPr>
        <w:t>Part One</w:t>
      </w:r>
    </w:p>
    <w:p w:rsidR="009C2862" w:rsidP="00CB42C0" w14:paraId="57DD7AD6" w14:textId="3A96D79D">
      <w:pPr>
        <w:spacing w:line="480" w:lineRule="auto"/>
        <w:ind w:firstLine="720"/>
        <w:rPr>
          <w:rFonts w:ascii="Times New Roman" w:hAnsi="Times New Roman" w:cs="Times New Roman"/>
        </w:rPr>
      </w:pPr>
      <w:r>
        <w:rPr>
          <w:rFonts w:ascii="Times New Roman" w:hAnsi="Times New Roman" w:cs="Times New Roman"/>
        </w:rPr>
        <w:t xml:space="preserve">Fostering inclusiveness </w:t>
      </w:r>
      <w:r w:rsidR="0066491A">
        <w:rPr>
          <w:rFonts w:ascii="Times New Roman" w:hAnsi="Times New Roman" w:cs="Times New Roman"/>
        </w:rPr>
        <w:t xml:space="preserve">is a concept that could be taken to mean promotion of equal access to services offered by </w:t>
      </w:r>
      <w:r w:rsidR="00530824">
        <w:rPr>
          <w:rFonts w:ascii="Times New Roman" w:hAnsi="Times New Roman" w:cs="Times New Roman"/>
        </w:rPr>
        <w:t>a regime</w:t>
      </w:r>
      <w:r w:rsidR="0066491A">
        <w:rPr>
          <w:rFonts w:ascii="Times New Roman" w:hAnsi="Times New Roman" w:cs="Times New Roman"/>
        </w:rPr>
        <w:t xml:space="preserve"> by all its citizens.</w:t>
      </w:r>
      <w:r w:rsidR="005173D5">
        <w:rPr>
          <w:rFonts w:ascii="Times New Roman" w:hAnsi="Times New Roman" w:cs="Times New Roman"/>
        </w:rPr>
        <w:t xml:space="preserve"> The tenets underpinning this concept are at the core of ensuring the international human rights standards are invoked at local and state levels of governance globally to challenge the climate of hate</w:t>
      </w:r>
      <w:r w:rsidR="00111EE0">
        <w:rPr>
          <w:rFonts w:ascii="Times New Roman" w:hAnsi="Times New Roman" w:cs="Times New Roman"/>
        </w:rPr>
        <w:t xml:space="preserve"> (War</w:t>
      </w:r>
      <w:r w:rsidR="002E6D99">
        <w:rPr>
          <w:rFonts w:ascii="Times New Roman" w:hAnsi="Times New Roman" w:cs="Times New Roman"/>
        </w:rPr>
        <w:t>d, 2017</w:t>
      </w:r>
      <w:r w:rsidR="00111EE0">
        <w:rPr>
          <w:rFonts w:ascii="Times New Roman" w:hAnsi="Times New Roman" w:cs="Times New Roman"/>
        </w:rPr>
        <w:t>)</w:t>
      </w:r>
      <w:r w:rsidR="005173D5">
        <w:rPr>
          <w:rFonts w:ascii="Times New Roman" w:hAnsi="Times New Roman" w:cs="Times New Roman"/>
        </w:rPr>
        <w:t>.</w:t>
      </w:r>
      <w:r w:rsidR="009C51F5">
        <w:rPr>
          <w:rFonts w:ascii="Times New Roman" w:hAnsi="Times New Roman" w:cs="Times New Roman"/>
        </w:rPr>
        <w:t xml:space="preserve"> This invocation is </w:t>
      </w:r>
      <w:r w:rsidR="00FC20E6">
        <w:rPr>
          <w:rFonts w:ascii="Times New Roman" w:hAnsi="Times New Roman" w:cs="Times New Roman"/>
        </w:rPr>
        <w:t>prompted by our current era that is characterized by an assault on human rights.</w:t>
      </w:r>
      <w:r w:rsidR="007310B8">
        <w:rPr>
          <w:rFonts w:ascii="Times New Roman" w:hAnsi="Times New Roman" w:cs="Times New Roman"/>
        </w:rPr>
        <w:t xml:space="preserve"> For instance, </w:t>
      </w:r>
      <w:r w:rsidR="007357FF">
        <w:rPr>
          <w:rFonts w:ascii="Times New Roman" w:hAnsi="Times New Roman" w:cs="Times New Roman"/>
        </w:rPr>
        <w:t xml:space="preserve">the federal government of United States, which happened to traditionally bear the duty in the international human rights </w:t>
      </w:r>
      <w:r w:rsidR="0001454A">
        <w:rPr>
          <w:rFonts w:ascii="Times New Roman" w:hAnsi="Times New Roman" w:cs="Times New Roman"/>
        </w:rPr>
        <w:t>government</w:t>
      </w:r>
      <w:r w:rsidR="007357FF">
        <w:rPr>
          <w:rFonts w:ascii="Times New Roman" w:hAnsi="Times New Roman" w:cs="Times New Roman"/>
        </w:rPr>
        <w:t xml:space="preserve">, is currently taking actions that </w:t>
      </w:r>
      <w:r w:rsidR="00716AA9">
        <w:rPr>
          <w:rFonts w:ascii="Times New Roman" w:hAnsi="Times New Roman" w:cs="Times New Roman"/>
        </w:rPr>
        <w:t>breach</w:t>
      </w:r>
      <w:r w:rsidR="007357FF">
        <w:rPr>
          <w:rFonts w:ascii="Times New Roman" w:hAnsi="Times New Roman" w:cs="Times New Roman"/>
        </w:rPr>
        <w:t xml:space="preserve"> as well as address discrimination in all its kinds</w:t>
      </w:r>
      <w:r w:rsidR="000F276A">
        <w:rPr>
          <w:rFonts w:ascii="Times New Roman" w:hAnsi="Times New Roman" w:cs="Times New Roman"/>
        </w:rPr>
        <w:t xml:space="preserve">. </w:t>
      </w:r>
    </w:p>
    <w:p w:rsidR="00447FD8" w:rsidP="00447FD8" w14:paraId="7DC84F45" w14:textId="78849466">
      <w:pPr>
        <w:spacing w:line="480" w:lineRule="auto"/>
        <w:ind w:firstLine="720"/>
        <w:rPr>
          <w:rFonts w:ascii="Times New Roman" w:hAnsi="Times New Roman" w:cs="Times New Roman"/>
        </w:rPr>
      </w:pPr>
      <w:r>
        <w:rPr>
          <w:rFonts w:ascii="Times New Roman" w:hAnsi="Times New Roman" w:cs="Times New Roman"/>
        </w:rPr>
        <w:t xml:space="preserve">Subsequently, bias and discrimination are the chief challenges the United </w:t>
      </w:r>
      <w:r w:rsidR="00865957">
        <w:rPr>
          <w:rFonts w:ascii="Times New Roman" w:hAnsi="Times New Roman" w:cs="Times New Roman"/>
        </w:rPr>
        <w:t>S</w:t>
      </w:r>
      <w:r>
        <w:rPr>
          <w:rFonts w:ascii="Times New Roman" w:hAnsi="Times New Roman" w:cs="Times New Roman"/>
        </w:rPr>
        <w:t>tates has been grappling with for ages.</w:t>
      </w:r>
      <w:r w:rsidR="00401DC9">
        <w:rPr>
          <w:rFonts w:ascii="Times New Roman" w:hAnsi="Times New Roman" w:cs="Times New Roman"/>
        </w:rPr>
        <w:t xml:space="preserve"> Through the concept of fostering inclusiveness, these incidents have been receiving increased attention as well as a </w:t>
      </w:r>
      <w:r w:rsidR="00876E7B">
        <w:rPr>
          <w:rFonts w:ascii="Times New Roman" w:hAnsi="Times New Roman" w:cs="Times New Roman"/>
        </w:rPr>
        <w:t>veneer</w:t>
      </w:r>
      <w:r w:rsidR="00401DC9">
        <w:rPr>
          <w:rFonts w:ascii="Times New Roman" w:hAnsi="Times New Roman" w:cs="Times New Roman"/>
        </w:rPr>
        <w:t xml:space="preserve"> of legality</w:t>
      </w:r>
      <w:r w:rsidR="00130883">
        <w:rPr>
          <w:rFonts w:ascii="Times New Roman" w:hAnsi="Times New Roman" w:cs="Times New Roman"/>
        </w:rPr>
        <w:t xml:space="preserve"> offered to actions and attitudes of discrimination by present public discourse and policy</w:t>
      </w:r>
      <w:r w:rsidR="0001454A">
        <w:rPr>
          <w:rFonts w:ascii="Times New Roman" w:hAnsi="Times New Roman" w:cs="Times New Roman"/>
        </w:rPr>
        <w:t xml:space="preserve"> (Ward, 2017)</w:t>
      </w:r>
      <w:r w:rsidR="00130883">
        <w:rPr>
          <w:rFonts w:ascii="Times New Roman" w:hAnsi="Times New Roman" w:cs="Times New Roman"/>
        </w:rPr>
        <w:t>.</w:t>
      </w:r>
      <w:r w:rsidR="008F1780">
        <w:rPr>
          <w:rFonts w:ascii="Times New Roman" w:hAnsi="Times New Roman" w:cs="Times New Roman"/>
        </w:rPr>
        <w:t xml:space="preserve"> Collectively, fostering inclus</w:t>
      </w:r>
      <w:r w:rsidR="00342CB3">
        <w:rPr>
          <w:rFonts w:ascii="Times New Roman" w:hAnsi="Times New Roman" w:cs="Times New Roman"/>
        </w:rPr>
        <w:t>iveness</w:t>
      </w:r>
      <w:r w:rsidR="008F1780">
        <w:rPr>
          <w:rFonts w:ascii="Times New Roman" w:hAnsi="Times New Roman" w:cs="Times New Roman"/>
        </w:rPr>
        <w:t xml:space="preserve"> concept </w:t>
      </w:r>
      <w:r w:rsidR="00342CB3">
        <w:rPr>
          <w:rFonts w:ascii="Times New Roman" w:hAnsi="Times New Roman" w:cs="Times New Roman"/>
        </w:rPr>
        <w:t>thus</w:t>
      </w:r>
      <w:r w:rsidR="008F1780">
        <w:rPr>
          <w:rFonts w:ascii="Times New Roman" w:hAnsi="Times New Roman" w:cs="Times New Roman"/>
        </w:rPr>
        <w:t xml:space="preserve"> </w:t>
      </w:r>
      <w:r w:rsidR="00EA0611">
        <w:rPr>
          <w:rFonts w:ascii="Times New Roman" w:hAnsi="Times New Roman" w:cs="Times New Roman"/>
        </w:rPr>
        <w:t>convey</w:t>
      </w:r>
      <w:r w:rsidR="008F1780">
        <w:rPr>
          <w:rFonts w:ascii="Times New Roman" w:hAnsi="Times New Roman" w:cs="Times New Roman"/>
        </w:rPr>
        <w:t xml:space="preserve"> the </w:t>
      </w:r>
      <w:r w:rsidR="00B202E2">
        <w:rPr>
          <w:rFonts w:ascii="Times New Roman" w:hAnsi="Times New Roman" w:cs="Times New Roman"/>
        </w:rPr>
        <w:t>earnestness</w:t>
      </w:r>
      <w:r w:rsidR="00EA0611">
        <w:rPr>
          <w:rFonts w:ascii="Times New Roman" w:hAnsi="Times New Roman" w:cs="Times New Roman"/>
        </w:rPr>
        <w:t xml:space="preserve"> to addressing them.</w:t>
      </w:r>
      <w:r>
        <w:rPr>
          <w:rFonts w:ascii="Times New Roman" w:hAnsi="Times New Roman" w:cs="Times New Roman"/>
        </w:rPr>
        <w:t xml:space="preserve"> Local communities</w:t>
      </w:r>
      <w:r w:rsidR="00DB3B05">
        <w:rPr>
          <w:rFonts w:ascii="Times New Roman" w:hAnsi="Times New Roman" w:cs="Times New Roman"/>
        </w:rPr>
        <w:t xml:space="preserve"> are destabilized by assault on folks as well as on human rights.</w:t>
      </w:r>
      <w:r w:rsidR="0039639C">
        <w:rPr>
          <w:rFonts w:ascii="Times New Roman" w:hAnsi="Times New Roman" w:cs="Times New Roman"/>
        </w:rPr>
        <w:t xml:space="preserve"> </w:t>
      </w:r>
      <w:r w:rsidR="00B80E87">
        <w:rPr>
          <w:rFonts w:ascii="Times New Roman" w:hAnsi="Times New Roman" w:cs="Times New Roman"/>
        </w:rPr>
        <w:t>The charge to challenge discriminatory-based policies by federal government is increasingly being spearheaded by local and state officials</w:t>
      </w:r>
      <w:r w:rsidR="003E7722">
        <w:rPr>
          <w:rFonts w:ascii="Times New Roman" w:hAnsi="Times New Roman" w:cs="Times New Roman"/>
        </w:rPr>
        <w:t xml:space="preserve"> (Ward, 2017)</w:t>
      </w:r>
      <w:r w:rsidR="00B80E87">
        <w:rPr>
          <w:rFonts w:ascii="Times New Roman" w:hAnsi="Times New Roman" w:cs="Times New Roman"/>
        </w:rPr>
        <w:t xml:space="preserve">. However, </w:t>
      </w:r>
      <w:r w:rsidR="00B238D1">
        <w:rPr>
          <w:rFonts w:ascii="Times New Roman" w:hAnsi="Times New Roman" w:cs="Times New Roman"/>
        </w:rPr>
        <w:t xml:space="preserve">the concept of fostering inclusion chips in to strategically improve the attention paid to </w:t>
      </w:r>
      <w:r w:rsidR="00FB1413">
        <w:rPr>
          <w:rFonts w:ascii="Times New Roman" w:hAnsi="Times New Roman" w:cs="Times New Roman"/>
        </w:rPr>
        <w:t xml:space="preserve">additional local players. </w:t>
      </w:r>
      <w:r w:rsidR="002F1014">
        <w:rPr>
          <w:rFonts w:ascii="Times New Roman" w:hAnsi="Times New Roman" w:cs="Times New Roman"/>
        </w:rPr>
        <w:t>This consists of local and state human and civil rights agencies and how they are and can respond to as well as resist the general milieu of hate, prejudice</w:t>
      </w:r>
      <w:r w:rsidR="00A329D9">
        <w:rPr>
          <w:rFonts w:ascii="Times New Roman" w:hAnsi="Times New Roman" w:cs="Times New Roman"/>
        </w:rPr>
        <w:t xml:space="preserve">, </w:t>
      </w:r>
      <w:r w:rsidR="002F1014">
        <w:rPr>
          <w:rFonts w:ascii="Times New Roman" w:hAnsi="Times New Roman" w:cs="Times New Roman"/>
        </w:rPr>
        <w:t xml:space="preserve"> and state, city and country-level intimidation.
</w:t>
      </w:r>
    </w:p>
    <w:p w:rsidR="00CB4544" w:rsidP="00CB4544" w14:paraId="3431DB58" w14:textId="77777777">
      <w:pPr>
        <w:spacing w:line="480" w:lineRule="auto"/>
        <w:rPr>
          <w:rFonts w:ascii="Times New Roman" w:hAnsi="Times New Roman" w:cs="Times New Roman"/>
        </w:rPr>
      </w:pPr>
    </w:p>
    <w:p w:rsidR="00CB4544" w:rsidP="00CB4544" w14:paraId="77B89CB3" w14:textId="77777777">
      <w:pPr>
        <w:spacing w:line="480" w:lineRule="auto"/>
        <w:rPr>
          <w:rFonts w:ascii="Times New Roman" w:hAnsi="Times New Roman" w:cs="Times New Roman"/>
        </w:rPr>
      </w:pPr>
    </w:p>
    <w:p w:rsidR="00DB0A3D" w:rsidRPr="00CB4544" w:rsidP="00CB4544" w14:paraId="064E7C8F" w14:textId="04C1977B">
      <w:pPr>
        <w:spacing w:line="480" w:lineRule="auto"/>
        <w:rPr>
          <w:rFonts w:ascii="Times New Roman" w:hAnsi="Times New Roman" w:cs="Times New Roman"/>
          <w:b/>
        </w:rPr>
      </w:pPr>
      <w:r w:rsidRPr="00CB4544">
        <w:rPr>
          <w:rFonts w:ascii="Times New Roman" w:hAnsi="Times New Roman" w:cs="Times New Roman"/>
          <w:b/>
        </w:rPr>
        <w:t>Part Two</w:t>
      </w:r>
    </w:p>
    <w:p w:rsidR="00DA437C" w:rsidP="006A6394" w14:paraId="0F481F1A" w14:textId="22E19E9D">
      <w:pPr>
        <w:spacing w:line="480" w:lineRule="auto"/>
        <w:ind w:firstLine="720"/>
        <w:rPr>
          <w:rFonts w:ascii="Times New Roman" w:hAnsi="Times New Roman" w:cs="Times New Roman"/>
        </w:rPr>
      </w:pPr>
      <w:r>
        <w:rPr>
          <w:rFonts w:ascii="Times New Roman" w:hAnsi="Times New Roman" w:cs="Times New Roman"/>
        </w:rPr>
        <w:t>Nearly two decades down the line</w:t>
      </w:r>
      <w:r w:rsidR="00E84D3F">
        <w:rPr>
          <w:rFonts w:ascii="Times New Roman" w:hAnsi="Times New Roman" w:cs="Times New Roman"/>
        </w:rPr>
        <w:t xml:space="preserve"> and books as well as articles exploring hate crime are at disposal of the public domain but the surprising fact is that none has touched the hearts of those obligated to protect all forms of hate crimes</w:t>
      </w:r>
      <w:r w:rsidR="00CB4544">
        <w:rPr>
          <w:rFonts w:ascii="Times New Roman" w:hAnsi="Times New Roman" w:cs="Times New Roman"/>
        </w:rPr>
        <w:t xml:space="preserve"> (Green et al.,</w:t>
      </w:r>
      <w:r w:rsidR="00FE36B7">
        <w:rPr>
          <w:rFonts w:ascii="Times New Roman" w:hAnsi="Times New Roman" w:cs="Times New Roman"/>
        </w:rPr>
        <w:t xml:space="preserve"> 2001)</w:t>
      </w:r>
      <w:r w:rsidR="00E84D3F">
        <w:rPr>
          <w:rFonts w:ascii="Times New Roman" w:hAnsi="Times New Roman" w:cs="Times New Roman"/>
        </w:rPr>
        <w:t xml:space="preserve">. </w:t>
      </w:r>
      <w:r w:rsidR="00117AF6">
        <w:rPr>
          <w:rFonts w:ascii="Times New Roman" w:hAnsi="Times New Roman" w:cs="Times New Roman"/>
        </w:rPr>
        <w:t>Equall</w:t>
      </w:r>
      <w:r w:rsidR="00F564DF">
        <w:rPr>
          <w:rFonts w:ascii="Times New Roman" w:hAnsi="Times New Roman" w:cs="Times New Roman"/>
        </w:rPr>
        <w:t>y</w:t>
      </w:r>
      <w:r w:rsidR="00117AF6">
        <w:rPr>
          <w:rFonts w:ascii="Times New Roman" w:hAnsi="Times New Roman" w:cs="Times New Roman"/>
        </w:rPr>
        <w:t xml:space="preserve"> surprising is</w:t>
      </w:r>
      <w:r w:rsidR="0009536B">
        <w:rPr>
          <w:rFonts w:ascii="Times New Roman" w:hAnsi="Times New Roman" w:cs="Times New Roman"/>
        </w:rPr>
        <w:t xml:space="preserve"> the thought</w:t>
      </w:r>
      <w:r w:rsidR="00117AF6">
        <w:rPr>
          <w:rFonts w:ascii="Times New Roman" w:hAnsi="Times New Roman" w:cs="Times New Roman"/>
        </w:rPr>
        <w:t xml:space="preserve"> that there have been numerous cases of hate crimes and the perpetrators were reprimanded but little studies have been conducted to establish who conducts these actions of hate, the targeted groups or individuals, and the motives. </w:t>
      </w:r>
      <w:r w:rsidR="007A54A7">
        <w:rPr>
          <w:rFonts w:ascii="Times New Roman" w:hAnsi="Times New Roman" w:cs="Times New Roman"/>
        </w:rPr>
        <w:t>The latter laxity has warped the procedure for contending similar crimes</w:t>
      </w:r>
      <w:r w:rsidR="00307D97">
        <w:rPr>
          <w:rFonts w:ascii="Times New Roman" w:hAnsi="Times New Roman" w:cs="Times New Roman"/>
        </w:rPr>
        <w:t xml:space="preserve"> and has perpetuated slumber in conducting researches to establish the efficacy of various legal and related approaches implemented to avert hate offenses</w:t>
      </w:r>
      <w:r w:rsidR="00C203A9">
        <w:rPr>
          <w:rFonts w:ascii="Times New Roman" w:hAnsi="Times New Roman" w:cs="Times New Roman"/>
        </w:rPr>
        <w:t xml:space="preserve"> (Pezzella, 2016)</w:t>
      </w:r>
      <w:r w:rsidR="00307D97">
        <w:rPr>
          <w:rFonts w:ascii="Times New Roman" w:hAnsi="Times New Roman" w:cs="Times New Roman"/>
        </w:rPr>
        <w:t>.</w:t>
      </w:r>
      <w:r w:rsidR="006A6394">
        <w:rPr>
          <w:rFonts w:ascii="Times New Roman" w:hAnsi="Times New Roman" w:cs="Times New Roman"/>
        </w:rPr>
        <w:t xml:space="preserve"> </w:t>
      </w:r>
      <w:r>
        <w:rPr>
          <w:rFonts w:ascii="Times New Roman" w:hAnsi="Times New Roman" w:cs="Times New Roman"/>
        </w:rPr>
        <w:t xml:space="preserve">Additionally, the material I explored revealed a startling truth at the core of hate crime prevention. </w:t>
      </w:r>
      <w:r w:rsidR="00BF5F0C">
        <w:rPr>
          <w:rFonts w:ascii="Times New Roman" w:hAnsi="Times New Roman" w:cs="Times New Roman"/>
        </w:rPr>
        <w:t>The book</w:t>
      </w:r>
      <w:r w:rsidR="00101D68">
        <w:rPr>
          <w:rFonts w:ascii="Times New Roman" w:hAnsi="Times New Roman" w:cs="Times New Roman"/>
        </w:rPr>
        <w:t xml:space="preserve"> chapter</w:t>
      </w:r>
      <w:r w:rsidR="00BF5F0C">
        <w:rPr>
          <w:rFonts w:ascii="Times New Roman" w:hAnsi="Times New Roman" w:cs="Times New Roman"/>
        </w:rPr>
        <w:t xml:space="preserve"> </w:t>
      </w:r>
      <w:r w:rsidR="00BF5F0C">
        <w:rPr>
          <w:rFonts w:ascii="Times New Roman" w:hAnsi="Times New Roman" w:cs="Times New Roman"/>
          <w:i/>
        </w:rPr>
        <w:t xml:space="preserve">The Whys and Hows of Hate Crime Laws </w:t>
      </w:r>
      <w:r w:rsidR="00BF5F0C">
        <w:rPr>
          <w:rFonts w:ascii="Times New Roman" w:hAnsi="Times New Roman" w:cs="Times New Roman"/>
        </w:rPr>
        <w:t xml:space="preserve">brings to light the numerous controversies connected to hate crime. Surprisingly, these hullaballoos stem from the very institutions and mechanisms put in place to protect human rights, avert bias and </w:t>
      </w:r>
      <w:r w:rsidR="00EA05F1">
        <w:rPr>
          <w:rFonts w:ascii="Times New Roman" w:hAnsi="Times New Roman" w:cs="Times New Roman"/>
        </w:rPr>
        <w:t xml:space="preserve">all forms of discrimination culminating to hate and eventual hate offenses. </w:t>
      </w:r>
      <w:r w:rsidR="001506C2">
        <w:rPr>
          <w:rFonts w:ascii="Times New Roman" w:hAnsi="Times New Roman" w:cs="Times New Roman"/>
        </w:rPr>
        <w:t xml:space="preserve">For instance, these </w:t>
      </w:r>
      <w:r w:rsidR="003C7FB1">
        <w:rPr>
          <w:rFonts w:ascii="Times New Roman" w:hAnsi="Times New Roman" w:cs="Times New Roman"/>
        </w:rPr>
        <w:t>influential</w:t>
      </w:r>
      <w:r w:rsidR="001506C2">
        <w:rPr>
          <w:rFonts w:ascii="Times New Roman" w:hAnsi="Times New Roman" w:cs="Times New Roman"/>
        </w:rPr>
        <w:t xml:space="preserve"> controversies have paved way for hate crime to thrive based on policy, constitutional and moral grounds.</w:t>
      </w:r>
    </w:p>
    <w:p w:rsidR="00CB4544" w:rsidP="00CB4544" w14:paraId="1253DCDE" w14:textId="77777777">
      <w:pPr>
        <w:spacing w:line="480" w:lineRule="auto"/>
        <w:ind w:firstLine="720"/>
        <w:rPr>
          <w:rFonts w:ascii="Times New Roman" w:hAnsi="Times New Roman" w:cs="Times New Roman"/>
        </w:rPr>
      </w:pPr>
      <w:r>
        <w:rPr>
          <w:rFonts w:ascii="Times New Roman" w:hAnsi="Times New Roman" w:cs="Times New Roman"/>
        </w:rPr>
        <w:t>After successful exploring the content of this book</w:t>
      </w:r>
      <w:r w:rsidR="003C7FB1">
        <w:rPr>
          <w:rFonts w:ascii="Times New Roman" w:hAnsi="Times New Roman" w:cs="Times New Roman"/>
        </w:rPr>
        <w:t xml:space="preserve"> chapter</w:t>
      </w:r>
      <w:r>
        <w:rPr>
          <w:rFonts w:ascii="Times New Roman" w:hAnsi="Times New Roman" w:cs="Times New Roman"/>
        </w:rPr>
        <w:t>, I learned that hate crimes comprise of many issues and aspects.</w:t>
      </w:r>
      <w:r w:rsidR="004F1C77">
        <w:rPr>
          <w:rFonts w:ascii="Times New Roman" w:hAnsi="Times New Roman" w:cs="Times New Roman"/>
        </w:rPr>
        <w:t xml:space="preserve"> For instance, contrary to acclaimed belief that hate crime offenders hail from extr</w:t>
      </w:r>
      <w:r w:rsidR="004B1B1E">
        <w:rPr>
          <w:rFonts w:ascii="Times New Roman" w:hAnsi="Times New Roman" w:cs="Times New Roman"/>
        </w:rPr>
        <w:t xml:space="preserve">emist groups, most of the hate crimes are individually instigated. Additionally, I learned that not all acts of hate crimes stand for litigation before the law, suppose the definition of hate crime could encompass all acts of violence or invasion carried out due to victim’s group then the push of hate before hate crime </w:t>
      </w:r>
      <w:r w:rsidR="00583661">
        <w:rPr>
          <w:rFonts w:ascii="Times New Roman" w:hAnsi="Times New Roman" w:cs="Times New Roman"/>
        </w:rPr>
        <w:t>regulations</w:t>
      </w:r>
      <w:r w:rsidR="004B1B1E">
        <w:rPr>
          <w:rFonts w:ascii="Times New Roman" w:hAnsi="Times New Roman" w:cs="Times New Roman"/>
        </w:rPr>
        <w:t xml:space="preserve"> would have been easier.</w:t>
      </w:r>
      <w:r w:rsidR="005C0B7E">
        <w:rPr>
          <w:rFonts w:ascii="Times New Roman" w:hAnsi="Times New Roman" w:cs="Times New Roman"/>
        </w:rPr>
        <w:t xml:space="preserve"> </w:t>
      </w:r>
      <w:r w:rsidR="00583661">
        <w:rPr>
          <w:rFonts w:ascii="Times New Roman" w:hAnsi="Times New Roman" w:cs="Times New Roman"/>
        </w:rPr>
        <w:t xml:space="preserve">I </w:t>
      </w:r>
      <w:r w:rsidR="005723D6">
        <w:rPr>
          <w:rFonts w:ascii="Times New Roman" w:hAnsi="Times New Roman" w:cs="Times New Roman"/>
        </w:rPr>
        <w:t xml:space="preserve">deem the content provided is an eye-opener to understanding hate crime from a wide range of </w:t>
      </w:r>
      <w:r w:rsidR="005723D6">
        <w:rPr>
          <w:rFonts w:ascii="Times New Roman" w:hAnsi="Times New Roman" w:cs="Times New Roman"/>
        </w:rPr>
        <w:t>issues of different viewpoints.</w:t>
      </w:r>
      <w:r w:rsidR="00BC0B1E">
        <w:rPr>
          <w:rFonts w:ascii="Times New Roman" w:hAnsi="Times New Roman" w:cs="Times New Roman"/>
        </w:rPr>
        <w:t xml:space="preserve"> However, despite the effort to explore the hate crime subject, the conciseness of detail provided do consent to the bitter pill to swallow that very little can be </w:t>
      </w:r>
      <w:r w:rsidR="00A7755B">
        <w:rPr>
          <w:rFonts w:ascii="Times New Roman" w:hAnsi="Times New Roman" w:cs="Times New Roman"/>
        </w:rPr>
        <w:t>expressed</w:t>
      </w:r>
      <w:r w:rsidR="00BC0B1E">
        <w:rPr>
          <w:rFonts w:ascii="Times New Roman" w:hAnsi="Times New Roman" w:cs="Times New Roman"/>
        </w:rPr>
        <w:t xml:space="preserve"> with </w:t>
      </w:r>
      <w:r w:rsidR="00A7755B">
        <w:rPr>
          <w:rFonts w:ascii="Times New Roman" w:hAnsi="Times New Roman" w:cs="Times New Roman"/>
        </w:rPr>
        <w:t>cast-iron certainty</w:t>
      </w:r>
      <w:r w:rsidR="00BC0B1E">
        <w:rPr>
          <w:rFonts w:ascii="Times New Roman" w:hAnsi="Times New Roman" w:cs="Times New Roman"/>
        </w:rPr>
        <w:t xml:space="preserve"> in respect to hate crimes.</w:t>
      </w:r>
    </w:p>
    <w:p w:rsidR="00C02496" w:rsidRPr="00CB4544" w:rsidP="00CB4544" w14:paraId="5E10BC5C" w14:textId="364CF9EE">
      <w:pPr>
        <w:spacing w:line="480" w:lineRule="auto"/>
        <w:rPr>
          <w:rFonts w:ascii="Times New Roman" w:hAnsi="Times New Roman" w:cs="Times New Roman"/>
          <w:b/>
        </w:rPr>
      </w:pPr>
      <w:r w:rsidRPr="00CB4544">
        <w:rPr>
          <w:rFonts w:ascii="Times New Roman" w:hAnsi="Times New Roman" w:cs="Times New Roman"/>
          <w:b/>
        </w:rPr>
        <w:t>Part Three</w:t>
      </w:r>
    </w:p>
    <w:p w:rsidR="00C02496" w:rsidP="00FB7972" w14:paraId="646B83BC" w14:textId="6CB0D766">
      <w:pPr>
        <w:spacing w:line="480" w:lineRule="auto"/>
        <w:ind w:firstLine="720"/>
        <w:rPr>
          <w:rFonts w:ascii="Times New Roman" w:hAnsi="Times New Roman" w:cs="Times New Roman"/>
        </w:rPr>
      </w:pPr>
      <w:r>
        <w:rPr>
          <w:rFonts w:ascii="Times New Roman" w:hAnsi="Times New Roman" w:cs="Times New Roman"/>
        </w:rPr>
        <w:t xml:space="preserve">Amazingly, both </w:t>
      </w:r>
      <w:r w:rsidR="00115739">
        <w:rPr>
          <w:rFonts w:ascii="Times New Roman" w:hAnsi="Times New Roman" w:cs="Times New Roman"/>
        </w:rPr>
        <w:t xml:space="preserve">offenders and victims of victimization have numerous </w:t>
      </w:r>
      <w:r w:rsidR="00AD5583">
        <w:rPr>
          <w:rFonts w:ascii="Times New Roman" w:hAnsi="Times New Roman" w:cs="Times New Roman"/>
        </w:rPr>
        <w:t>camaraderie</w:t>
      </w:r>
      <w:r w:rsidR="00D2294E">
        <w:rPr>
          <w:rFonts w:ascii="Times New Roman" w:hAnsi="Times New Roman" w:cs="Times New Roman"/>
        </w:rPr>
        <w:t xml:space="preserve"> that </w:t>
      </w:r>
      <w:r w:rsidR="00CB4544">
        <w:rPr>
          <w:rFonts w:ascii="Times New Roman" w:hAnsi="Times New Roman" w:cs="Times New Roman"/>
        </w:rPr>
        <w:t>is</w:t>
      </w:r>
      <w:r w:rsidR="00D2294E">
        <w:rPr>
          <w:rFonts w:ascii="Times New Roman" w:hAnsi="Times New Roman" w:cs="Times New Roman"/>
        </w:rPr>
        <w:t xml:space="preserve"> mutually </w:t>
      </w:r>
      <w:r w:rsidR="00AD5583">
        <w:rPr>
          <w:rFonts w:ascii="Times New Roman" w:hAnsi="Times New Roman" w:cs="Times New Roman"/>
        </w:rPr>
        <w:t>supportive among them</w:t>
      </w:r>
      <w:r w:rsidR="00115739">
        <w:rPr>
          <w:rFonts w:ascii="Times New Roman" w:hAnsi="Times New Roman" w:cs="Times New Roman"/>
        </w:rPr>
        <w:t xml:space="preserve">. However, this alone does not </w:t>
      </w:r>
      <w:r w:rsidR="00573EEC">
        <w:rPr>
          <w:rFonts w:ascii="Times New Roman" w:hAnsi="Times New Roman" w:cs="Times New Roman"/>
        </w:rPr>
        <w:t>suffice</w:t>
      </w:r>
      <w:r w:rsidR="00115739">
        <w:rPr>
          <w:rFonts w:ascii="Times New Roman" w:hAnsi="Times New Roman" w:cs="Times New Roman"/>
        </w:rPr>
        <w:t xml:space="preserve"> as a surprise</w:t>
      </w:r>
      <w:r w:rsidR="00E9021A">
        <w:rPr>
          <w:rFonts w:ascii="Times New Roman" w:hAnsi="Times New Roman" w:cs="Times New Roman"/>
        </w:rPr>
        <w:t>,</w:t>
      </w:r>
      <w:r w:rsidR="00115739">
        <w:rPr>
          <w:rFonts w:ascii="Times New Roman" w:hAnsi="Times New Roman" w:cs="Times New Roman"/>
        </w:rPr>
        <w:t xml:space="preserve"> nevertheless, the fact that acts of victimization are predominant among emblematic victims and offenders who share common demographics </w:t>
      </w:r>
      <w:r w:rsidR="0067056D">
        <w:rPr>
          <w:rFonts w:ascii="Times New Roman" w:hAnsi="Times New Roman" w:cs="Times New Roman"/>
        </w:rPr>
        <w:t xml:space="preserve">is the innate </w:t>
      </w:r>
      <w:r w:rsidR="00100B0F">
        <w:rPr>
          <w:rFonts w:ascii="Times New Roman" w:hAnsi="Times New Roman" w:cs="Times New Roman"/>
        </w:rPr>
        <w:t>surprise</w:t>
      </w:r>
      <w:r w:rsidR="00E57422">
        <w:rPr>
          <w:rFonts w:ascii="Times New Roman" w:hAnsi="Times New Roman" w:cs="Times New Roman"/>
        </w:rPr>
        <w:t xml:space="preserve"> to me</w:t>
      </w:r>
      <w:r w:rsidR="00100B0F">
        <w:rPr>
          <w:rFonts w:ascii="Times New Roman" w:hAnsi="Times New Roman" w:cs="Times New Roman"/>
        </w:rPr>
        <w:t>.</w:t>
      </w:r>
      <w:r w:rsidR="00DF7A5A">
        <w:rPr>
          <w:rFonts w:ascii="Times New Roman" w:hAnsi="Times New Roman" w:cs="Times New Roman"/>
        </w:rPr>
        <w:t xml:space="preserve"> </w:t>
      </w:r>
      <w:r w:rsidR="008C2A5B">
        <w:rPr>
          <w:rFonts w:ascii="Times New Roman" w:hAnsi="Times New Roman" w:cs="Times New Roman"/>
        </w:rPr>
        <w:t>Leading</w:t>
      </w:r>
      <w:r w:rsidR="00DF7A5A">
        <w:rPr>
          <w:rFonts w:ascii="Times New Roman" w:hAnsi="Times New Roman" w:cs="Times New Roman"/>
        </w:rPr>
        <w:t xml:space="preserve"> to the generalization of victims and offenders as being the same</w:t>
      </w:r>
      <w:sdt>
        <w:sdtPr>
          <w:rPr>
            <w:rFonts w:ascii="Times New Roman" w:hAnsi="Times New Roman" w:cs="Times New Roman"/>
          </w:rPr>
          <w:id w:val="393710421"/>
          <w:citation/>
        </w:sdtPr>
        <w:sdtContent>
          <w:r w:rsidR="00807D09">
            <w:rPr>
              <w:rFonts w:ascii="Times New Roman" w:hAnsi="Times New Roman" w:cs="Times New Roman"/>
            </w:rPr>
            <w:fldChar w:fldCharType="begin"/>
          </w:r>
          <w:r w:rsidR="00807D09">
            <w:rPr>
              <w:rFonts w:ascii="Times New Roman" w:hAnsi="Times New Roman" w:cs="Times New Roman"/>
            </w:rPr>
            <w:instrText xml:space="preserve"> CITATION BJS17 \l 1033 </w:instrText>
          </w:r>
          <w:r w:rsidR="00807D09">
            <w:rPr>
              <w:rFonts w:ascii="Times New Roman" w:hAnsi="Times New Roman" w:cs="Times New Roman"/>
            </w:rPr>
            <w:fldChar w:fldCharType="separate"/>
          </w:r>
          <w:r w:rsidR="00807D09">
            <w:rPr>
              <w:rFonts w:ascii="Times New Roman" w:hAnsi="Times New Roman" w:cs="Times New Roman"/>
              <w:noProof/>
            </w:rPr>
            <w:t xml:space="preserve"> </w:t>
          </w:r>
          <w:r w:rsidRPr="00807D09" w:rsidR="00807D09">
            <w:rPr>
              <w:rFonts w:ascii="Times New Roman" w:hAnsi="Times New Roman" w:cs="Times New Roman"/>
              <w:noProof/>
            </w:rPr>
            <w:t>(BJS, 2017)</w:t>
          </w:r>
          <w:r w:rsidR="00807D09">
            <w:rPr>
              <w:rFonts w:ascii="Times New Roman" w:hAnsi="Times New Roman" w:cs="Times New Roman"/>
            </w:rPr>
            <w:fldChar w:fldCharType="end"/>
          </w:r>
        </w:sdtContent>
      </w:sdt>
      <w:r w:rsidR="00DF7A5A">
        <w:rPr>
          <w:rFonts w:ascii="Times New Roman" w:hAnsi="Times New Roman" w:cs="Times New Roman"/>
        </w:rPr>
        <w:t>.</w:t>
      </w:r>
      <w:r w:rsidR="009B6784">
        <w:rPr>
          <w:rFonts w:ascii="Times New Roman" w:hAnsi="Times New Roman" w:cs="Times New Roman"/>
        </w:rPr>
        <w:t xml:space="preserve"> I regard it as a tougher task distinguishing between victims and offenders as both are likely to perpetrate acts of victimization.</w:t>
      </w:r>
      <w:r w:rsidR="00A56C49">
        <w:rPr>
          <w:rFonts w:ascii="Times New Roman" w:hAnsi="Times New Roman" w:cs="Times New Roman"/>
        </w:rPr>
        <w:t xml:space="preserve"> Additionally, since both typical offenders as well as a typical victim </w:t>
      </w:r>
      <w:r w:rsidR="009B6784">
        <w:rPr>
          <w:rFonts w:ascii="Times New Roman" w:hAnsi="Times New Roman" w:cs="Times New Roman"/>
        </w:rPr>
        <w:t xml:space="preserve"> </w:t>
      </w:r>
      <w:r w:rsidR="00A56C49">
        <w:rPr>
          <w:rFonts w:ascii="Times New Roman" w:hAnsi="Times New Roman" w:cs="Times New Roman"/>
        </w:rPr>
        <w:t xml:space="preserve">are connected, it is </w:t>
      </w:r>
      <w:r w:rsidR="004D45D1">
        <w:rPr>
          <w:rFonts w:ascii="Times New Roman" w:hAnsi="Times New Roman" w:cs="Times New Roman"/>
        </w:rPr>
        <w:t>even harder for victimology experts to seek justice promptly</w:t>
      </w:r>
      <w:r w:rsidR="00653F9E">
        <w:rPr>
          <w:rFonts w:ascii="Times New Roman" w:hAnsi="Times New Roman" w:cs="Times New Roman"/>
        </w:rPr>
        <w:t xml:space="preserve"> for the victims</w:t>
      </w:r>
      <w:r w:rsidR="004D45D1">
        <w:rPr>
          <w:rFonts w:ascii="Times New Roman" w:hAnsi="Times New Roman" w:cs="Times New Roman"/>
        </w:rPr>
        <w:t xml:space="preserve"> without probing both of them.</w:t>
      </w:r>
      <w:r w:rsidR="00A56C49">
        <w:rPr>
          <w:rFonts w:ascii="Times New Roman" w:hAnsi="Times New Roman" w:cs="Times New Roman"/>
        </w:rPr>
        <w:t xml:space="preserve"> </w:t>
      </w:r>
      <w:r w:rsidR="005615B1">
        <w:rPr>
          <w:rFonts w:ascii="Times New Roman" w:hAnsi="Times New Roman" w:cs="Times New Roman"/>
        </w:rPr>
        <w:t xml:space="preserve"> Essentially, these </w:t>
      </w:r>
      <w:r w:rsidR="0079591F">
        <w:rPr>
          <w:rFonts w:ascii="Times New Roman" w:hAnsi="Times New Roman" w:cs="Times New Roman"/>
        </w:rPr>
        <w:t xml:space="preserve">commonalities between victims and offenders prompt a social </w:t>
      </w:r>
      <w:r w:rsidR="00CB4C06">
        <w:rPr>
          <w:rFonts w:ascii="Times New Roman" w:hAnsi="Times New Roman" w:cs="Times New Roman"/>
        </w:rPr>
        <w:t xml:space="preserve">and structural </w:t>
      </w:r>
      <w:r w:rsidR="0079591F">
        <w:rPr>
          <w:rFonts w:ascii="Times New Roman" w:hAnsi="Times New Roman" w:cs="Times New Roman"/>
        </w:rPr>
        <w:t xml:space="preserve">variable that left me in awe. </w:t>
      </w:r>
      <w:r w:rsidR="003E6D83">
        <w:rPr>
          <w:rFonts w:ascii="Times New Roman" w:hAnsi="Times New Roman" w:cs="Times New Roman"/>
        </w:rPr>
        <w:t xml:space="preserve">That is, instead of those folks who are familiar with each other </w:t>
      </w:r>
      <w:r w:rsidR="00FF6F2D">
        <w:rPr>
          <w:rFonts w:ascii="Times New Roman" w:hAnsi="Times New Roman" w:cs="Times New Roman"/>
        </w:rPr>
        <w:t>for</w:t>
      </w:r>
      <w:r w:rsidR="003E6D83">
        <w:rPr>
          <w:rFonts w:ascii="Times New Roman" w:hAnsi="Times New Roman" w:cs="Times New Roman"/>
        </w:rPr>
        <w:t xml:space="preserve"> sharing the same neighborhood setting</w:t>
      </w:r>
      <w:r w:rsidR="00555820">
        <w:rPr>
          <w:rFonts w:ascii="Times New Roman" w:hAnsi="Times New Roman" w:cs="Times New Roman"/>
        </w:rPr>
        <w:t>,</w:t>
      </w:r>
      <w:r w:rsidR="003E6D83">
        <w:rPr>
          <w:rFonts w:ascii="Times New Roman" w:hAnsi="Times New Roman" w:cs="Times New Roman"/>
        </w:rPr>
        <w:t xml:space="preserve"> and peer rapport is on the frontline to eliminate acts of victimization</w:t>
      </w:r>
      <w:r w:rsidR="00B626E5">
        <w:rPr>
          <w:rFonts w:ascii="Times New Roman" w:hAnsi="Times New Roman" w:cs="Times New Roman"/>
        </w:rPr>
        <w:t>, it is these two aspects that profoundly surge one’s risk of being victimized</w:t>
      </w:r>
      <w:sdt>
        <w:sdtPr>
          <w:rPr>
            <w:rFonts w:ascii="Times New Roman" w:hAnsi="Times New Roman" w:cs="Times New Roman"/>
          </w:rPr>
          <w:id w:val="1301429258"/>
          <w:citation/>
        </w:sdtPr>
        <w:sdtContent>
          <w:r w:rsidR="003A7032">
            <w:rPr>
              <w:rFonts w:ascii="Times New Roman" w:hAnsi="Times New Roman" w:cs="Times New Roman"/>
            </w:rPr>
            <w:fldChar w:fldCharType="begin"/>
          </w:r>
          <w:r w:rsidR="003A7032">
            <w:rPr>
              <w:rFonts w:ascii="Times New Roman" w:hAnsi="Times New Roman" w:cs="Times New Roman"/>
            </w:rPr>
            <w:instrText xml:space="preserve"> CITATION ICP15 \l 1033 </w:instrText>
          </w:r>
          <w:r w:rsidR="003A7032">
            <w:rPr>
              <w:rFonts w:ascii="Times New Roman" w:hAnsi="Times New Roman" w:cs="Times New Roman"/>
            </w:rPr>
            <w:fldChar w:fldCharType="separate"/>
          </w:r>
          <w:r w:rsidR="003A7032">
            <w:rPr>
              <w:rFonts w:ascii="Times New Roman" w:hAnsi="Times New Roman" w:cs="Times New Roman"/>
              <w:noProof/>
            </w:rPr>
            <w:t xml:space="preserve"> </w:t>
          </w:r>
          <w:r w:rsidRPr="003A7032" w:rsidR="003A7032">
            <w:rPr>
              <w:rFonts w:ascii="Times New Roman" w:hAnsi="Times New Roman" w:cs="Times New Roman"/>
              <w:noProof/>
            </w:rPr>
            <w:t>(ICPSR, 2015)</w:t>
          </w:r>
          <w:r w:rsidR="003A7032">
            <w:rPr>
              <w:rFonts w:ascii="Times New Roman" w:hAnsi="Times New Roman" w:cs="Times New Roman"/>
            </w:rPr>
            <w:fldChar w:fldCharType="end"/>
          </w:r>
        </w:sdtContent>
      </w:sdt>
      <w:r w:rsidR="00B626E5">
        <w:rPr>
          <w:rFonts w:ascii="Times New Roman" w:hAnsi="Times New Roman" w:cs="Times New Roman"/>
        </w:rPr>
        <w:t>.</w:t>
      </w:r>
      <w:r w:rsidR="0021345F">
        <w:rPr>
          <w:rFonts w:ascii="Times New Roman" w:hAnsi="Times New Roman" w:cs="Times New Roman"/>
        </w:rPr>
        <w:t xml:space="preserve"> While this might appear too abstract, the fact that elements of life counting </w:t>
      </w:r>
      <w:r w:rsidR="00B155F3">
        <w:rPr>
          <w:rFonts w:ascii="Times New Roman" w:hAnsi="Times New Roman" w:cs="Times New Roman"/>
        </w:rPr>
        <w:t xml:space="preserve">neighborhood setting, friends, family, and </w:t>
      </w:r>
      <w:r w:rsidR="00AE1A8E">
        <w:rPr>
          <w:rFonts w:ascii="Times New Roman" w:hAnsi="Times New Roman" w:cs="Times New Roman"/>
        </w:rPr>
        <w:t>individual</w:t>
      </w:r>
      <w:r w:rsidR="00B155F3">
        <w:rPr>
          <w:rFonts w:ascii="Times New Roman" w:hAnsi="Times New Roman" w:cs="Times New Roman"/>
        </w:rPr>
        <w:t xml:space="preserve"> relations are a catalyst to victimization is surprising. </w:t>
      </w:r>
    </w:p>
    <w:p w:rsidR="00954101" w:rsidP="00FB7972" w14:paraId="5184986D" w14:textId="2C5A21DA">
      <w:pPr>
        <w:spacing w:line="480" w:lineRule="auto"/>
        <w:ind w:firstLine="720"/>
        <w:rPr>
          <w:rFonts w:ascii="Times New Roman" w:hAnsi="Times New Roman" w:cs="Times New Roman"/>
        </w:rPr>
      </w:pPr>
      <w:r>
        <w:rPr>
          <w:rFonts w:ascii="Times New Roman" w:hAnsi="Times New Roman" w:cs="Times New Roman"/>
        </w:rPr>
        <w:t>I had locked my mind in the cocoon that strangers and unidentified individuals were the sole perpetrators of actions of victimization.</w:t>
      </w:r>
      <w:r w:rsidR="00FE1551">
        <w:rPr>
          <w:rFonts w:ascii="Times New Roman" w:hAnsi="Times New Roman" w:cs="Times New Roman"/>
        </w:rPr>
        <w:t xml:space="preserve"> However, I have learned that typical victim of crime more so victimization incidents could be the perpetrators or victims as a result of someone they know. However, at the core of victimization</w:t>
      </w:r>
      <w:r w:rsidR="00814D77">
        <w:rPr>
          <w:rFonts w:ascii="Times New Roman" w:hAnsi="Times New Roman" w:cs="Times New Roman"/>
        </w:rPr>
        <w:t xml:space="preserve"> actions</w:t>
      </w:r>
      <w:r w:rsidR="00FE1551">
        <w:rPr>
          <w:rFonts w:ascii="Times New Roman" w:hAnsi="Times New Roman" w:cs="Times New Roman"/>
        </w:rPr>
        <w:t xml:space="preserve">, the only variable that plays a role is a </w:t>
      </w:r>
      <w:r w:rsidR="00FE1551">
        <w:rPr>
          <w:rFonts w:ascii="Times New Roman" w:hAnsi="Times New Roman" w:cs="Times New Roman"/>
        </w:rPr>
        <w:t xml:space="preserve">risky lifestyle involving family, friends, or peers well known to </w:t>
      </w:r>
      <w:r w:rsidR="00345300">
        <w:rPr>
          <w:rFonts w:ascii="Times New Roman" w:hAnsi="Times New Roman" w:cs="Times New Roman"/>
        </w:rPr>
        <w:t>the victim or offender</w:t>
      </w:r>
      <w:r w:rsidR="00D407F4">
        <w:rPr>
          <w:rFonts w:ascii="Times New Roman" w:hAnsi="Times New Roman" w:cs="Times New Roman"/>
        </w:rPr>
        <w:t xml:space="preserve"> </w:t>
      </w:r>
      <w:sdt>
        <w:sdtPr>
          <w:rPr>
            <w:rFonts w:ascii="Times New Roman" w:hAnsi="Times New Roman" w:cs="Times New Roman"/>
          </w:rPr>
          <w:id w:val="939341748"/>
          <w:citation/>
        </w:sdtPr>
        <w:sdtContent>
          <w:r w:rsidR="00D407F4">
            <w:rPr>
              <w:rFonts w:ascii="Times New Roman" w:hAnsi="Times New Roman" w:cs="Times New Roman"/>
            </w:rPr>
            <w:fldChar w:fldCharType="begin"/>
          </w:r>
          <w:r w:rsidR="00D407F4">
            <w:rPr>
              <w:rFonts w:ascii="Times New Roman" w:hAnsi="Times New Roman" w:cs="Times New Roman"/>
            </w:rPr>
            <w:instrText xml:space="preserve"> CITATION ICP15 \l 1033 </w:instrText>
          </w:r>
          <w:r w:rsidR="00D407F4">
            <w:rPr>
              <w:rFonts w:ascii="Times New Roman" w:hAnsi="Times New Roman" w:cs="Times New Roman"/>
            </w:rPr>
            <w:fldChar w:fldCharType="separate"/>
          </w:r>
          <w:r w:rsidR="00D407F4">
            <w:rPr>
              <w:rFonts w:ascii="Times New Roman" w:hAnsi="Times New Roman" w:cs="Times New Roman"/>
              <w:noProof/>
            </w:rPr>
            <w:t xml:space="preserve"> </w:t>
          </w:r>
          <w:r w:rsidRPr="003A7032" w:rsidR="00D407F4">
            <w:rPr>
              <w:rFonts w:ascii="Times New Roman" w:hAnsi="Times New Roman" w:cs="Times New Roman"/>
              <w:noProof/>
            </w:rPr>
            <w:t>(ICPSR, 2015)</w:t>
          </w:r>
          <w:r w:rsidR="00D407F4">
            <w:rPr>
              <w:rFonts w:ascii="Times New Roman" w:hAnsi="Times New Roman" w:cs="Times New Roman"/>
            </w:rPr>
            <w:fldChar w:fldCharType="end"/>
          </w:r>
        </w:sdtContent>
      </w:sdt>
      <w:r w:rsidR="00345300">
        <w:rPr>
          <w:rFonts w:ascii="Times New Roman" w:hAnsi="Times New Roman" w:cs="Times New Roman"/>
        </w:rPr>
        <w:t>.</w:t>
      </w:r>
      <w:r w:rsidR="00E76C35">
        <w:rPr>
          <w:rFonts w:ascii="Times New Roman" w:hAnsi="Times New Roman" w:cs="Times New Roman"/>
        </w:rPr>
        <w:t xml:space="preserve"> Consequently, I held the view that victimization was an </w:t>
      </w:r>
      <w:r w:rsidR="00861A8C">
        <w:rPr>
          <w:rFonts w:ascii="Times New Roman" w:hAnsi="Times New Roman" w:cs="Times New Roman"/>
        </w:rPr>
        <w:t>inborn</w:t>
      </w:r>
      <w:r w:rsidR="00E76C35">
        <w:rPr>
          <w:rFonts w:ascii="Times New Roman" w:hAnsi="Times New Roman" w:cs="Times New Roman"/>
        </w:rPr>
        <w:t xml:space="preserve"> thing, however, I have learned it is equally a learned process.</w:t>
      </w:r>
    </w:p>
    <w:p w:rsidR="004E650F" w:rsidP="00FB7972" w14:paraId="18D1839C" w14:textId="38B2C23A">
      <w:pPr>
        <w:spacing w:line="480" w:lineRule="auto"/>
        <w:ind w:firstLine="720"/>
        <w:rPr>
          <w:rFonts w:ascii="Times New Roman" w:hAnsi="Times New Roman" w:cs="Times New Roman"/>
        </w:rPr>
      </w:pPr>
    </w:p>
    <w:p w:rsidR="004E650F" w:rsidP="00FB7972" w14:paraId="3CD1FAA5" w14:textId="5E896208">
      <w:pPr>
        <w:spacing w:line="480" w:lineRule="auto"/>
        <w:ind w:firstLine="720"/>
        <w:rPr>
          <w:rFonts w:ascii="Times New Roman" w:hAnsi="Times New Roman" w:cs="Times New Roman"/>
        </w:rPr>
      </w:pPr>
    </w:p>
    <w:p w:rsidR="004E650F" w:rsidP="00FB7972" w14:paraId="5782C1CB" w14:textId="4E51705F">
      <w:pPr>
        <w:spacing w:line="480" w:lineRule="auto"/>
        <w:ind w:firstLine="720"/>
        <w:rPr>
          <w:rFonts w:ascii="Times New Roman" w:hAnsi="Times New Roman" w:cs="Times New Roman"/>
        </w:rPr>
      </w:pPr>
    </w:p>
    <w:p w:rsidR="004E650F" w:rsidP="00FB7972" w14:paraId="2550CE5F" w14:textId="2809CE88">
      <w:pPr>
        <w:spacing w:line="480" w:lineRule="auto"/>
        <w:ind w:firstLine="720"/>
        <w:rPr>
          <w:rFonts w:ascii="Times New Roman" w:hAnsi="Times New Roman" w:cs="Times New Roman"/>
        </w:rPr>
      </w:pPr>
    </w:p>
    <w:p w:rsidR="004E650F" w:rsidP="00FB7972" w14:paraId="1B44FDD7" w14:textId="40CAF10E">
      <w:pPr>
        <w:spacing w:line="480" w:lineRule="auto"/>
        <w:ind w:firstLine="720"/>
        <w:rPr>
          <w:rFonts w:ascii="Times New Roman" w:hAnsi="Times New Roman" w:cs="Times New Roman"/>
        </w:rPr>
      </w:pPr>
    </w:p>
    <w:p w:rsidR="004E650F" w:rsidP="00FB7972" w14:paraId="448E78A8" w14:textId="28B7A551">
      <w:pPr>
        <w:spacing w:line="480" w:lineRule="auto"/>
        <w:ind w:firstLine="720"/>
        <w:rPr>
          <w:rFonts w:ascii="Times New Roman" w:hAnsi="Times New Roman" w:cs="Times New Roman"/>
        </w:rPr>
      </w:pPr>
    </w:p>
    <w:p w:rsidR="004E650F" w:rsidP="00FB7972" w14:paraId="284DD790" w14:textId="4D537F8F">
      <w:pPr>
        <w:spacing w:line="480" w:lineRule="auto"/>
        <w:ind w:firstLine="720"/>
        <w:rPr>
          <w:rFonts w:ascii="Times New Roman" w:hAnsi="Times New Roman" w:cs="Times New Roman"/>
        </w:rPr>
      </w:pPr>
    </w:p>
    <w:p w:rsidR="004E650F" w:rsidP="00FB7972" w14:paraId="17517F65" w14:textId="2C91157E">
      <w:pPr>
        <w:spacing w:line="480" w:lineRule="auto"/>
        <w:ind w:firstLine="720"/>
        <w:rPr>
          <w:rFonts w:ascii="Times New Roman" w:hAnsi="Times New Roman" w:cs="Times New Roman"/>
        </w:rPr>
      </w:pPr>
    </w:p>
    <w:p w:rsidR="004E650F" w:rsidP="00FB7972" w14:paraId="54F24768" w14:textId="6DAA494E">
      <w:pPr>
        <w:spacing w:line="480" w:lineRule="auto"/>
        <w:ind w:firstLine="720"/>
        <w:rPr>
          <w:rFonts w:ascii="Times New Roman" w:hAnsi="Times New Roman" w:cs="Times New Roman"/>
        </w:rPr>
      </w:pPr>
    </w:p>
    <w:p w:rsidR="004E650F" w:rsidP="00FB7972" w14:paraId="38CB1E16" w14:textId="634E096F">
      <w:pPr>
        <w:spacing w:line="480" w:lineRule="auto"/>
        <w:ind w:firstLine="720"/>
        <w:rPr>
          <w:rFonts w:ascii="Times New Roman" w:hAnsi="Times New Roman" w:cs="Times New Roman"/>
        </w:rPr>
      </w:pPr>
    </w:p>
    <w:p w:rsidR="004E650F" w:rsidP="00FB7972" w14:paraId="43CCC030" w14:textId="20F5DB9D">
      <w:pPr>
        <w:spacing w:line="480" w:lineRule="auto"/>
        <w:ind w:firstLine="720"/>
        <w:rPr>
          <w:rFonts w:ascii="Times New Roman" w:hAnsi="Times New Roman" w:cs="Times New Roman"/>
        </w:rPr>
      </w:pPr>
    </w:p>
    <w:p w:rsidR="004E650F" w:rsidP="00FB7972" w14:paraId="12F6D846" w14:textId="22D3BEC9">
      <w:pPr>
        <w:spacing w:line="480" w:lineRule="auto"/>
        <w:ind w:firstLine="720"/>
        <w:rPr>
          <w:rFonts w:ascii="Times New Roman" w:hAnsi="Times New Roman" w:cs="Times New Roman"/>
        </w:rPr>
      </w:pPr>
    </w:p>
    <w:p w:rsidR="004E650F" w:rsidP="00FB7972" w14:paraId="304AF831" w14:textId="47203B1B">
      <w:pPr>
        <w:spacing w:line="480" w:lineRule="auto"/>
        <w:ind w:firstLine="720"/>
        <w:rPr>
          <w:rFonts w:ascii="Times New Roman" w:hAnsi="Times New Roman" w:cs="Times New Roman"/>
        </w:rPr>
      </w:pPr>
    </w:p>
    <w:p w:rsidR="004E650F" w:rsidP="00FB7972" w14:paraId="3A884357" w14:textId="188C33DB">
      <w:pPr>
        <w:spacing w:line="480" w:lineRule="auto"/>
        <w:ind w:firstLine="720"/>
        <w:rPr>
          <w:rFonts w:ascii="Times New Roman" w:hAnsi="Times New Roman" w:cs="Times New Roman"/>
        </w:rPr>
      </w:pPr>
    </w:p>
    <w:p w:rsidR="004E650F" w:rsidP="00FB7972" w14:paraId="55AE0477" w14:textId="0FEE3402">
      <w:pPr>
        <w:spacing w:line="480" w:lineRule="auto"/>
        <w:ind w:firstLine="720"/>
        <w:rPr>
          <w:rFonts w:ascii="Times New Roman" w:hAnsi="Times New Roman" w:cs="Times New Roman"/>
        </w:rPr>
      </w:pPr>
    </w:p>
    <w:p w:rsidR="004E650F" w:rsidP="00FB7972" w14:paraId="404DDDFC" w14:textId="0649DB4D">
      <w:pPr>
        <w:spacing w:line="480" w:lineRule="auto"/>
        <w:ind w:firstLine="720"/>
        <w:rPr>
          <w:rFonts w:ascii="Times New Roman" w:hAnsi="Times New Roman" w:cs="Times New Roman"/>
        </w:rPr>
      </w:pPr>
    </w:p>
    <w:p w:rsidR="004E650F" w:rsidP="00FB7972" w14:paraId="5A6EC8C7" w14:textId="67194FC9">
      <w:pPr>
        <w:spacing w:line="480" w:lineRule="auto"/>
        <w:ind w:firstLine="720"/>
        <w:rPr>
          <w:rFonts w:ascii="Times New Roman" w:hAnsi="Times New Roman" w:cs="Times New Roman"/>
        </w:rPr>
      </w:pPr>
    </w:p>
    <w:p w:rsidR="004E650F" w:rsidP="00FB7972" w14:paraId="5116B586" w14:textId="6F3EB7E8">
      <w:pPr>
        <w:spacing w:line="480" w:lineRule="auto"/>
        <w:ind w:firstLine="720"/>
        <w:rPr>
          <w:rFonts w:ascii="Times New Roman" w:hAnsi="Times New Roman" w:cs="Times New Roman"/>
        </w:rPr>
      </w:pPr>
    </w:p>
    <w:p w:rsidR="004E650F" w:rsidP="00FB7972" w14:paraId="54224481" w14:textId="41AAE134">
      <w:pPr>
        <w:spacing w:line="480" w:lineRule="auto"/>
        <w:ind w:firstLine="720"/>
        <w:rPr>
          <w:rFonts w:ascii="Times New Roman" w:hAnsi="Times New Roman" w:cs="Times New Roman"/>
        </w:rPr>
      </w:pPr>
    </w:p>
    <w:p w:rsidR="004E650F" w:rsidP="004E650F" w14:paraId="55A089C0" w14:textId="77777777">
      <w:pPr>
        <w:spacing w:line="480" w:lineRule="auto"/>
        <w:rPr>
          <w:rFonts w:ascii="Times New Roman" w:hAnsi="Times New Roman" w:cs="Times New Roman"/>
        </w:rPr>
      </w:pPr>
    </w:p>
    <w:p w:rsidR="004E650F" w:rsidP="004E650F" w14:paraId="28060510" w14:textId="1CF5F313">
      <w:pPr>
        <w:spacing w:line="480" w:lineRule="auto"/>
        <w:jc w:val="center"/>
        <w:rPr>
          <w:rFonts w:ascii="Times New Roman" w:hAnsi="Times New Roman" w:cs="Times New Roman"/>
        </w:rPr>
      </w:pPr>
      <w:r>
        <w:rPr>
          <w:rFonts w:ascii="Times New Roman" w:hAnsi="Times New Roman" w:cs="Times New Roman"/>
        </w:rPr>
        <w:t>References</w:t>
      </w:r>
    </w:p>
    <w:p w:rsidR="00300EB9" w:rsidP="00300EB9" w14:paraId="1BD4C1B1" w14:textId="75B2EA8D">
      <w:pPr>
        <w:pStyle w:val="Bibliography"/>
        <w:spacing w:line="480" w:lineRule="auto"/>
        <w:ind w:left="720" w:hanging="720"/>
        <w:rPr>
          <w:rFonts w:ascii="Times New Roman" w:hAnsi="Times New Roman" w:cs="Times New Roman"/>
          <w:noProof/>
        </w:rPr>
      </w:pPr>
      <w:r w:rsidRPr="00300EB9">
        <w:rPr>
          <w:rFonts w:ascii="Times New Roman" w:hAnsi="Times New Roman" w:cs="Times New Roman"/>
        </w:rPr>
        <w:fldChar w:fldCharType="begin"/>
      </w:r>
      <w:r w:rsidRPr="00300EB9">
        <w:rPr>
          <w:rFonts w:ascii="Times New Roman" w:hAnsi="Times New Roman" w:cs="Times New Roman"/>
        </w:rPr>
        <w:instrText xml:space="preserve"> BIBLIOGRAPHY  \l 1033 </w:instrText>
      </w:r>
      <w:r w:rsidRPr="00300EB9">
        <w:rPr>
          <w:rFonts w:ascii="Times New Roman" w:hAnsi="Times New Roman" w:cs="Times New Roman"/>
        </w:rPr>
        <w:fldChar w:fldCharType="separate"/>
      </w:r>
      <w:r w:rsidRPr="00300EB9">
        <w:rPr>
          <w:rFonts w:ascii="Times New Roman" w:hAnsi="Times New Roman" w:cs="Times New Roman"/>
          <w:noProof/>
        </w:rPr>
        <w:t xml:space="preserve">BJS. (2017). </w:t>
      </w:r>
      <w:r w:rsidRPr="00300EB9">
        <w:rPr>
          <w:rFonts w:ascii="Times New Roman" w:hAnsi="Times New Roman" w:cs="Times New Roman"/>
          <w:i/>
          <w:iCs/>
          <w:noProof/>
        </w:rPr>
        <w:t>Bureau of Justice Sta</w:t>
      </w:r>
      <w:r w:rsidR="00CB4544">
        <w:rPr>
          <w:rFonts w:ascii="Times New Roman" w:hAnsi="Times New Roman" w:cs="Times New Roman"/>
          <w:i/>
          <w:iCs/>
          <w:noProof/>
        </w:rPr>
        <w:t>tistics: Victim Characteristics</w:t>
      </w:r>
      <w:r w:rsidRPr="00300EB9">
        <w:rPr>
          <w:rFonts w:ascii="Times New Roman" w:hAnsi="Times New Roman" w:cs="Times New Roman"/>
          <w:noProof/>
        </w:rPr>
        <w:t xml:space="preserve">. </w:t>
      </w:r>
      <w:hyperlink r:id="rId5" w:history="1">
        <w:r w:rsidRPr="00300EB9">
          <w:rPr>
            <w:rStyle w:val="Hyperlink"/>
            <w:rFonts w:ascii="Times New Roman" w:hAnsi="Times New Roman" w:cs="Times New Roman"/>
            <w:noProof/>
          </w:rPr>
          <w:t>http://bjs.ojp.usdoj.gov/index.cfm?ty=tp&amp;tid=92</w:t>
        </w:r>
      </w:hyperlink>
    </w:p>
    <w:p w:rsidR="00D21328" w:rsidRPr="00D21328" w:rsidP="00D21328" w14:paraId="3986B9E0" w14:textId="508AB084">
      <w:pPr>
        <w:spacing w:line="480" w:lineRule="auto"/>
        <w:rPr>
          <w:rFonts w:ascii="Times New Roman" w:hAnsi="Times New Roman" w:cs="Times New Roman"/>
        </w:rPr>
      </w:pPr>
      <w:r w:rsidRPr="005B4FB8">
        <w:rPr>
          <w:rFonts w:ascii="Times New Roman" w:hAnsi="Times New Roman" w:cs="Times New Roman"/>
        </w:rPr>
        <w:t xml:space="preserve">Green, D. P., McFalls, L. H., &amp; Smith, J. K. (2001). Hate crime: </w:t>
      </w:r>
      <w:r w:rsidRPr="005B4FB8">
        <w:rPr>
          <w:rFonts w:ascii="Times New Roman" w:hAnsi="Times New Roman" w:cs="Times New Roman"/>
          <w:i/>
        </w:rPr>
        <w:t>An emergent research agenda</w:t>
      </w:r>
      <w:r w:rsidRPr="005B4FB8">
        <w:rPr>
          <w:rFonts w:ascii="Times New Roman" w:hAnsi="Times New Roman" w:cs="Times New Roman"/>
        </w:rPr>
        <w:t xml:space="preserve">. </w:t>
      </w:r>
      <w:r>
        <w:rPr>
          <w:rFonts w:ascii="Times New Roman" w:hAnsi="Times New Roman"/>
        </w:rPr>
        <w:tab/>
      </w:r>
      <w:r w:rsidRPr="005B4FB8">
        <w:rPr>
          <w:rFonts w:ascii="Times New Roman" w:hAnsi="Times New Roman" w:cs="Times New Roman"/>
        </w:rPr>
        <w:t>Annual review of sociology, 27(1), 479-504.</w:t>
      </w:r>
    </w:p>
    <w:p w:rsidR="00300EB9" w:rsidP="00300EB9" w14:paraId="4C176A1C" w14:textId="37EA369D">
      <w:pPr>
        <w:pStyle w:val="Bibliography"/>
        <w:spacing w:line="480" w:lineRule="auto"/>
        <w:ind w:left="720" w:hanging="720"/>
        <w:rPr>
          <w:rFonts w:ascii="Times New Roman" w:hAnsi="Times New Roman" w:cs="Times New Roman"/>
          <w:noProof/>
        </w:rPr>
      </w:pPr>
      <w:r w:rsidRPr="00300EB9">
        <w:rPr>
          <w:rFonts w:ascii="Times New Roman" w:hAnsi="Times New Roman" w:cs="Times New Roman"/>
          <w:noProof/>
        </w:rPr>
        <w:t xml:space="preserve">ICPSR. (2015). </w:t>
      </w:r>
      <w:r w:rsidRPr="00300EB9">
        <w:rPr>
          <w:rFonts w:ascii="Times New Roman" w:hAnsi="Times New Roman" w:cs="Times New Roman"/>
          <w:i/>
          <w:iCs/>
          <w:noProof/>
        </w:rPr>
        <w:t>Project on Human Development in Chicago Neighborhoods</w:t>
      </w:r>
      <w:r w:rsidRPr="00300EB9">
        <w:rPr>
          <w:rFonts w:ascii="Times New Roman" w:hAnsi="Times New Roman" w:cs="Times New Roman"/>
          <w:noProof/>
        </w:rPr>
        <w:t xml:space="preserve">. </w:t>
      </w:r>
      <w:hyperlink r:id="rId6" w:history="1">
        <w:r w:rsidRPr="00300EB9">
          <w:rPr>
            <w:rStyle w:val="Hyperlink"/>
            <w:rFonts w:ascii="Times New Roman" w:hAnsi="Times New Roman" w:cs="Times New Roman"/>
            <w:noProof/>
          </w:rPr>
          <w:t>http://www.icpsr.umich.edu/PHDCN/about.html</w:t>
        </w:r>
      </w:hyperlink>
    </w:p>
    <w:p w:rsidR="00D21328" w:rsidP="00D21328" w14:paraId="2DD7DA56" w14:textId="77777777">
      <w:pPr>
        <w:spacing w:line="480" w:lineRule="auto"/>
        <w:rPr>
          <w:rFonts w:ascii="Times New Roman" w:hAnsi="Times New Roman"/>
        </w:rPr>
      </w:pPr>
      <w:r w:rsidRPr="005B4FB8">
        <w:rPr>
          <w:rFonts w:ascii="Times New Roman" w:hAnsi="Times New Roman" w:cs="Times New Roman"/>
        </w:rPr>
        <w:t xml:space="preserve">Pezzella, F. S. (2016). Hate crime statutes: </w:t>
      </w:r>
      <w:r w:rsidRPr="005B4FB8">
        <w:rPr>
          <w:rFonts w:ascii="Times New Roman" w:hAnsi="Times New Roman" w:cs="Times New Roman"/>
          <w:i/>
        </w:rPr>
        <w:t>A public policy and law enforcement dilemma.</w:t>
      </w:r>
      <w:r w:rsidRPr="005B4FB8">
        <w:rPr>
          <w:rFonts w:ascii="Times New Roman" w:hAnsi="Times New Roman" w:cs="Times New Roman"/>
        </w:rPr>
        <w:t xml:space="preserve"> </w:t>
      </w:r>
      <w:r>
        <w:rPr>
          <w:rFonts w:ascii="Times New Roman" w:hAnsi="Times New Roman"/>
        </w:rPr>
        <w:tab/>
      </w:r>
      <w:r w:rsidRPr="005B4FB8">
        <w:rPr>
          <w:rFonts w:ascii="Times New Roman" w:hAnsi="Times New Roman" w:cs="Times New Roman"/>
        </w:rPr>
        <w:t>Springer.</w:t>
      </w:r>
    </w:p>
    <w:p w:rsidR="00D21328" w:rsidRPr="005B4FB8" w:rsidP="00D21328" w14:paraId="4CDFF1B4" w14:textId="77777777">
      <w:pPr>
        <w:spacing w:line="480" w:lineRule="auto"/>
        <w:rPr>
          <w:rFonts w:ascii="Times New Roman" w:hAnsi="Times New Roman" w:cs="Times New Roman"/>
        </w:rPr>
      </w:pPr>
      <w:r w:rsidRPr="005B4FB8">
        <w:rPr>
          <w:rFonts w:ascii="Times New Roman" w:hAnsi="Times New Roman" w:cs="Times New Roman"/>
        </w:rPr>
        <w:t xml:space="preserve">Ward, J. K. (2017). Challenging a Climate of Hate and Fostering Inclusion: The Role of US State </w:t>
      </w:r>
      <w:r>
        <w:rPr>
          <w:rFonts w:ascii="Times New Roman" w:hAnsi="Times New Roman"/>
        </w:rPr>
        <w:tab/>
      </w:r>
      <w:r w:rsidRPr="005B4FB8">
        <w:rPr>
          <w:rFonts w:ascii="Times New Roman" w:hAnsi="Times New Roman" w:cs="Times New Roman"/>
        </w:rPr>
        <w:t>and Local Human Rights Commissions</w:t>
      </w:r>
      <w:r w:rsidRPr="005B4FB8">
        <w:rPr>
          <w:rFonts w:ascii="Times New Roman" w:hAnsi="Times New Roman" w:cs="Times New Roman"/>
          <w:i/>
        </w:rPr>
        <w:t>. Colum. Hum. Rts. L. Rev., 49,</w:t>
      </w:r>
      <w:r w:rsidRPr="005B4FB8">
        <w:rPr>
          <w:rFonts w:ascii="Times New Roman" w:hAnsi="Times New Roman" w:cs="Times New Roman"/>
        </w:rPr>
        <w:t xml:space="preserve"> 129.</w:t>
      </w:r>
    </w:p>
    <w:p w:rsidR="00D21328" w:rsidRPr="00D21328" w:rsidP="00D21328" w14:paraId="1FEBA2F8" w14:textId="77777777"/>
    <w:p w:rsidR="004E650F" w:rsidP="00300EB9" w14:paraId="227AE30A" w14:textId="6242820C">
      <w:pPr>
        <w:spacing w:line="480" w:lineRule="auto"/>
        <w:rPr>
          <w:rFonts w:ascii="Times New Roman" w:hAnsi="Times New Roman" w:cs="Times New Roman"/>
        </w:rPr>
      </w:pPr>
      <w:r w:rsidRPr="00300EB9">
        <w:rPr>
          <w:rFonts w:ascii="Times New Roman" w:hAnsi="Times New Roman" w:cs="Times New Roman"/>
        </w:rPr>
        <w:fldChar w:fldCharType="end"/>
      </w:r>
      <w:bookmarkStart w:id="0" w:name="_GoBack"/>
      <w:bookmarkEnd w:id="0"/>
    </w:p>
    <w:p w:rsidR="005A2D63" w:rsidP="00FB7972" w14:paraId="57D0D3D1" w14:textId="77777777">
      <w:pPr>
        <w:spacing w:line="480" w:lineRule="auto"/>
        <w:ind w:firstLine="720"/>
        <w:rPr>
          <w:rFonts w:ascii="Times New Roman" w:hAnsi="Times New Roman" w:cs="Times New Roman"/>
        </w:rPr>
      </w:pPr>
    </w:p>
    <w:p w:rsidR="005615B1" w:rsidRPr="00B22286" w:rsidP="00FB7972" w14:paraId="1B6D03BE" w14:textId="77777777">
      <w:pPr>
        <w:spacing w:line="480" w:lineRule="auto"/>
        <w:ind w:firstLine="720"/>
        <w:rPr>
          <w:rFonts w:ascii="Times New Roman" w:hAnsi="Times New Roman" w:cs="Times New Roman"/>
        </w:rPr>
      </w:pPr>
    </w:p>
    <w:sectPr w:rsidSect="008C3C69">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546457354"/>
      <w:docPartObj>
        <w:docPartGallery w:val="Page Numbers (Top of Page)"/>
        <w:docPartUnique/>
      </w:docPartObj>
    </w:sdtPr>
    <w:sdtEndPr>
      <w:rPr>
        <w:noProof/>
      </w:rPr>
    </w:sdtEndPr>
    <w:sdtContent>
      <w:p w:rsidR="008C3419" w:rsidRPr="009A36B0" w:rsidP="009A36B0" w14:paraId="0A0182DB" w14:textId="4FEE2002">
        <w:pPr>
          <w:pStyle w:val="Header"/>
          <w:jc w:val="right"/>
          <w:rPr>
            <w:rFonts w:ascii="Times New Roman" w:hAnsi="Times New Roman" w:cs="Times New Roman"/>
          </w:rPr>
        </w:pPr>
        <w:r w:rsidRPr="009A36B0">
          <w:rPr>
            <w:rFonts w:ascii="Times New Roman" w:hAnsi="Times New Roman" w:cs="Times New Roman"/>
          </w:rPr>
          <w:fldChar w:fldCharType="begin"/>
        </w:r>
        <w:r w:rsidRPr="009A36B0">
          <w:rPr>
            <w:rFonts w:ascii="Times New Roman" w:hAnsi="Times New Roman" w:cs="Times New Roman"/>
          </w:rPr>
          <w:instrText xml:space="preserve"> PAGE   \* MERGEFORMAT </w:instrText>
        </w:r>
        <w:r w:rsidRPr="009A36B0">
          <w:rPr>
            <w:rFonts w:ascii="Times New Roman" w:hAnsi="Times New Roman" w:cs="Times New Roman"/>
          </w:rPr>
          <w:fldChar w:fldCharType="separate"/>
        </w:r>
        <w:r>
          <w:rPr>
            <w:rFonts w:ascii="Times New Roman" w:hAnsi="Times New Roman" w:cs="Times New Roman"/>
            <w:noProof/>
          </w:rPr>
          <w:t>6</w:t>
        </w:r>
        <w:r w:rsidRPr="009A36B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30938459"/>
      <w:docPartObj>
        <w:docPartGallery w:val="Page Numbers (Top of Page)"/>
        <w:docPartUnique/>
      </w:docPartObj>
    </w:sdtPr>
    <w:sdtEndPr>
      <w:rPr>
        <w:noProof/>
      </w:rPr>
    </w:sdtEndPr>
    <w:sdtContent>
      <w:p w:rsidR="008C3419" w:rsidRPr="000F4CDC" w:rsidP="008C3C69" w14:paraId="306DA5BD" w14:textId="77777777">
        <w:pPr>
          <w:spacing w:line="480" w:lineRule="auto"/>
          <w:rPr>
            <w:rFonts w:ascii="Times New Roman" w:hAnsi="Times New Roman" w:cs="Times New Roman"/>
          </w:rPr>
        </w:pPr>
        <w:r>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9A36B0">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49E"/>
    <w:rsid w:val="0001454A"/>
    <w:rsid w:val="00033C41"/>
    <w:rsid w:val="0009536B"/>
    <w:rsid w:val="000E31B4"/>
    <w:rsid w:val="000F0E15"/>
    <w:rsid w:val="000F276A"/>
    <w:rsid w:val="000F4CDC"/>
    <w:rsid w:val="00100B0F"/>
    <w:rsid w:val="00101D68"/>
    <w:rsid w:val="00111EE0"/>
    <w:rsid w:val="00115739"/>
    <w:rsid w:val="00115FE0"/>
    <w:rsid w:val="00117AF6"/>
    <w:rsid w:val="00130883"/>
    <w:rsid w:val="001506C2"/>
    <w:rsid w:val="0016364D"/>
    <w:rsid w:val="001A64DE"/>
    <w:rsid w:val="0021345F"/>
    <w:rsid w:val="00284493"/>
    <w:rsid w:val="002B2D8A"/>
    <w:rsid w:val="002E6D99"/>
    <w:rsid w:val="002F1014"/>
    <w:rsid w:val="00300EB9"/>
    <w:rsid w:val="00307D97"/>
    <w:rsid w:val="0032281F"/>
    <w:rsid w:val="00342CB3"/>
    <w:rsid w:val="00345300"/>
    <w:rsid w:val="003952DC"/>
    <w:rsid w:val="0039639C"/>
    <w:rsid w:val="003A7032"/>
    <w:rsid w:val="003C2D4F"/>
    <w:rsid w:val="003C7FB1"/>
    <w:rsid w:val="003E6D83"/>
    <w:rsid w:val="003E7722"/>
    <w:rsid w:val="003E7D2F"/>
    <w:rsid w:val="00401DC9"/>
    <w:rsid w:val="00447FD8"/>
    <w:rsid w:val="00492753"/>
    <w:rsid w:val="004B1B1E"/>
    <w:rsid w:val="004D45D1"/>
    <w:rsid w:val="004E650F"/>
    <w:rsid w:val="004F10E9"/>
    <w:rsid w:val="004F1C77"/>
    <w:rsid w:val="005173D5"/>
    <w:rsid w:val="00530824"/>
    <w:rsid w:val="00541556"/>
    <w:rsid w:val="00555820"/>
    <w:rsid w:val="005615B1"/>
    <w:rsid w:val="005723D6"/>
    <w:rsid w:val="00573EEC"/>
    <w:rsid w:val="00583661"/>
    <w:rsid w:val="005A2D63"/>
    <w:rsid w:val="005A3641"/>
    <w:rsid w:val="005B4FB8"/>
    <w:rsid w:val="005C0B7E"/>
    <w:rsid w:val="00653F9E"/>
    <w:rsid w:val="00661483"/>
    <w:rsid w:val="0066491A"/>
    <w:rsid w:val="0067056D"/>
    <w:rsid w:val="006A6394"/>
    <w:rsid w:val="00716AA9"/>
    <w:rsid w:val="007310B8"/>
    <w:rsid w:val="007357FF"/>
    <w:rsid w:val="0079591F"/>
    <w:rsid w:val="007A54A7"/>
    <w:rsid w:val="007B7A53"/>
    <w:rsid w:val="00807D09"/>
    <w:rsid w:val="00814D77"/>
    <w:rsid w:val="0082603B"/>
    <w:rsid w:val="0086049E"/>
    <w:rsid w:val="00861A8C"/>
    <w:rsid w:val="00865957"/>
    <w:rsid w:val="00876E7B"/>
    <w:rsid w:val="008C2A5B"/>
    <w:rsid w:val="008C3419"/>
    <w:rsid w:val="008C3C69"/>
    <w:rsid w:val="008F1780"/>
    <w:rsid w:val="00954101"/>
    <w:rsid w:val="00994D44"/>
    <w:rsid w:val="009A36B0"/>
    <w:rsid w:val="009B6784"/>
    <w:rsid w:val="009C2862"/>
    <w:rsid w:val="009C51F5"/>
    <w:rsid w:val="009E1C7D"/>
    <w:rsid w:val="00A329D9"/>
    <w:rsid w:val="00A56C49"/>
    <w:rsid w:val="00A61EEE"/>
    <w:rsid w:val="00A7755B"/>
    <w:rsid w:val="00A82AE5"/>
    <w:rsid w:val="00AB01C4"/>
    <w:rsid w:val="00AD5583"/>
    <w:rsid w:val="00AE1A8E"/>
    <w:rsid w:val="00B155F3"/>
    <w:rsid w:val="00B202E2"/>
    <w:rsid w:val="00B22286"/>
    <w:rsid w:val="00B238D1"/>
    <w:rsid w:val="00B50CD2"/>
    <w:rsid w:val="00B626E5"/>
    <w:rsid w:val="00B80E87"/>
    <w:rsid w:val="00BC0B1E"/>
    <w:rsid w:val="00BF5F0C"/>
    <w:rsid w:val="00C02496"/>
    <w:rsid w:val="00C203A9"/>
    <w:rsid w:val="00CA75EF"/>
    <w:rsid w:val="00CB42C0"/>
    <w:rsid w:val="00CB4544"/>
    <w:rsid w:val="00CB4C06"/>
    <w:rsid w:val="00D21328"/>
    <w:rsid w:val="00D2294E"/>
    <w:rsid w:val="00D407F4"/>
    <w:rsid w:val="00DA437C"/>
    <w:rsid w:val="00DB0A3D"/>
    <w:rsid w:val="00DB3B05"/>
    <w:rsid w:val="00DF7A5A"/>
    <w:rsid w:val="00E327B4"/>
    <w:rsid w:val="00E57422"/>
    <w:rsid w:val="00E76C35"/>
    <w:rsid w:val="00E84D3F"/>
    <w:rsid w:val="00E9021A"/>
    <w:rsid w:val="00EA05F1"/>
    <w:rsid w:val="00EA0611"/>
    <w:rsid w:val="00EC593B"/>
    <w:rsid w:val="00F564DF"/>
    <w:rsid w:val="00FB1413"/>
    <w:rsid w:val="00FB7972"/>
    <w:rsid w:val="00FC20E6"/>
    <w:rsid w:val="00FE1551"/>
    <w:rsid w:val="00FE36B7"/>
    <w:rsid w:val="00FF6F2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49E"/>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049E"/>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86049E"/>
    <w:rPr>
      <w:color w:val="0563C1" w:themeColor="hyperlink"/>
      <w:u w:val="single"/>
    </w:rPr>
  </w:style>
  <w:style w:type="paragraph" w:styleId="Bibliography">
    <w:name w:val="Bibliography"/>
    <w:basedOn w:val="Normal"/>
    <w:next w:val="Normal"/>
    <w:uiPriority w:val="37"/>
    <w:unhideWhenUsed/>
    <w:rsid w:val="00300EB9"/>
  </w:style>
  <w:style w:type="character" w:customStyle="1" w:styleId="UnresolvedMention">
    <w:name w:val="Unresolved Mention"/>
    <w:basedOn w:val="DefaultParagraphFont"/>
    <w:uiPriority w:val="99"/>
    <w:semiHidden/>
    <w:unhideWhenUsed/>
    <w:rsid w:val="00300EB9"/>
    <w:rPr>
      <w:color w:val="605E5C"/>
      <w:shd w:val="clear" w:color="auto" w:fill="E1DFDD"/>
    </w:rPr>
  </w:style>
  <w:style w:type="paragraph" w:styleId="BalloonText">
    <w:name w:val="Balloon Text"/>
    <w:basedOn w:val="Normal"/>
    <w:link w:val="BalloonTextChar"/>
    <w:uiPriority w:val="99"/>
    <w:semiHidden/>
    <w:unhideWhenUsed/>
    <w:rsid w:val="00CB4544"/>
    <w:rPr>
      <w:rFonts w:ascii="Tahoma" w:hAnsi="Tahoma" w:cs="Tahoma"/>
      <w:sz w:val="16"/>
      <w:szCs w:val="16"/>
    </w:rPr>
  </w:style>
  <w:style w:type="character" w:customStyle="1" w:styleId="BalloonTextChar">
    <w:name w:val="Balloon Text Char"/>
    <w:basedOn w:val="DefaultParagraphFont"/>
    <w:link w:val="BalloonText"/>
    <w:uiPriority w:val="99"/>
    <w:semiHidden/>
    <w:rsid w:val="00CB4544"/>
    <w:rPr>
      <w:rFonts w:ascii="Tahoma" w:hAnsi="Tahoma" w:eastAsiaTheme="minorEastAsia" w:cs="Tahoma"/>
      <w:sz w:val="16"/>
      <w:szCs w:val="16"/>
    </w:rPr>
  </w:style>
  <w:style w:type="paragraph" w:styleId="Header">
    <w:name w:val="header"/>
    <w:basedOn w:val="Normal"/>
    <w:link w:val="HeaderChar"/>
    <w:uiPriority w:val="99"/>
    <w:unhideWhenUsed/>
    <w:rsid w:val="00CB4544"/>
    <w:pPr>
      <w:tabs>
        <w:tab w:val="center" w:pos="4680"/>
        <w:tab w:val="right" w:pos="9360"/>
      </w:tabs>
    </w:pPr>
  </w:style>
  <w:style w:type="character" w:customStyle="1" w:styleId="HeaderChar">
    <w:name w:val="Header Char"/>
    <w:basedOn w:val="DefaultParagraphFont"/>
    <w:link w:val="Header"/>
    <w:uiPriority w:val="99"/>
    <w:rsid w:val="00CB4544"/>
    <w:rPr>
      <w:rFonts w:eastAsiaTheme="minorEastAsia"/>
      <w:sz w:val="24"/>
      <w:szCs w:val="24"/>
    </w:rPr>
  </w:style>
  <w:style w:type="paragraph" w:styleId="Footer">
    <w:name w:val="footer"/>
    <w:basedOn w:val="Normal"/>
    <w:link w:val="FooterChar"/>
    <w:uiPriority w:val="99"/>
    <w:unhideWhenUsed/>
    <w:rsid w:val="00CB4544"/>
    <w:pPr>
      <w:tabs>
        <w:tab w:val="center" w:pos="4680"/>
        <w:tab w:val="right" w:pos="9360"/>
      </w:tabs>
    </w:pPr>
  </w:style>
  <w:style w:type="character" w:customStyle="1" w:styleId="FooterChar">
    <w:name w:val="Footer Char"/>
    <w:basedOn w:val="DefaultParagraphFont"/>
    <w:link w:val="Footer"/>
    <w:uiPriority w:val="99"/>
    <w:rsid w:val="00CB4544"/>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bjs.ojp.usdoj.gov/index.cfm?ty=tp&amp;tid=92" TargetMode="External" /><Relationship Id="rId6" Type="http://schemas.openxmlformats.org/officeDocument/2006/relationships/hyperlink" Target="http://www.icpsr.umich.edu/PHDCN/about.htm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BJS17</b:Tag>
    <b:SourceType>InternetSite</b:SourceType>
    <b:Guid>{973EAB34-D981-48AF-828A-EACB325C4440}</b:Guid>
    <b:Author>
      <b:Author>
        <b:NameList>
          <b:Person>
            <b:Last>BJS</b:Last>
          </b:Person>
        </b:NameList>
      </b:Author>
    </b:Author>
    <b:Title>Bureau of Justice Statistics: Victim Characteristics:</b:Title>
    <b:InternetSiteTitle>Bureau of Justice Statistics</b:InternetSiteTitle>
    <b:Year>2017</b:Year>
    <b:URL>http://bjs.ojp.usdoj.gov/index.cfm?ty=tp&amp;tid=92</b:URL>
    <b:RefOrder>1</b:RefOrder>
  </b:Source>
  <b:Source>
    <b:Tag>ICP15</b:Tag>
    <b:SourceType>InternetSite</b:SourceType>
    <b:Guid>{0A944D3F-3674-4909-9887-7D1DC7A92564}</b:Guid>
    <b:Author>
      <b:Author>
        <b:NameList>
          <b:Person>
            <b:Last>ICPSR</b:Last>
          </b:Person>
        </b:NameList>
      </b:Author>
    </b:Author>
    <b:Title>Project on Human Development in Chicago Neighborhoods</b:Title>
    <b:InternetSiteTitle>ICPSR </b:InternetSiteTitle>
    <b:Year>2015</b:Year>
    <b:URL>ttp://www.icpsr.umich.edu/PHDCN/about.html</b:URL>
    <b:RefOrder>2</b:RefOrder>
  </b:Source>
</b:Sources>
</file>

<file path=customXml/itemProps1.xml><?xml version="1.0" encoding="utf-8"?>
<ds:datastoreItem xmlns:ds="http://schemas.openxmlformats.org/officeDocument/2006/customXml" ds:itemID="{A0FC201C-CB60-47E3-8542-E6E44AFE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6</Pages>
  <Words>1044</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104</cp:revision>
  <dcterms:created xsi:type="dcterms:W3CDTF">2020-07-06T11:55:00Z</dcterms:created>
  <dcterms:modified xsi:type="dcterms:W3CDTF">2020-07-08T11:50:00Z</dcterms:modified>
</cp:coreProperties>
</file>